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er2.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word/stylesWithEffects.xml" ContentType="application/vnd.ms-word.stylesWithEffect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4010" w:rsidRPr="0086323C" w:rsidRDefault="00DB64B7" w:rsidP="005B76B7">
      <w:pPr>
        <w:pStyle w:val="Heading1"/>
        <w:jc w:val="center"/>
        <w:rPr>
          <w:rFonts w:asciiTheme="majorHAnsi" w:hAnsiTheme="majorHAnsi" w:cstheme="majorHAnsi"/>
          <w:color w:val="auto"/>
          <w:sz w:val="28"/>
          <w:szCs w:val="28"/>
        </w:rPr>
      </w:pPr>
      <w:r w:rsidRPr="0086323C">
        <w:rPr>
          <w:rFonts w:asciiTheme="majorHAnsi" w:hAnsiTheme="majorHAnsi" w:cstheme="majorHAnsi"/>
          <w:color w:val="auto"/>
          <w:sz w:val="28"/>
          <w:szCs w:val="28"/>
        </w:rPr>
        <w:t>BẢNG TỔNG HỢP TIẾP THU</w:t>
      </w:r>
      <w:r w:rsidR="00C457C9" w:rsidRPr="0086323C">
        <w:rPr>
          <w:rFonts w:asciiTheme="majorHAnsi" w:hAnsiTheme="majorHAnsi" w:cstheme="majorHAnsi"/>
          <w:color w:val="auto"/>
          <w:sz w:val="28"/>
          <w:szCs w:val="28"/>
        </w:rPr>
        <w:t>,</w:t>
      </w:r>
      <w:r w:rsidRPr="0086323C">
        <w:rPr>
          <w:rFonts w:asciiTheme="majorHAnsi" w:hAnsiTheme="majorHAnsi" w:cstheme="majorHAnsi"/>
          <w:color w:val="auto"/>
          <w:sz w:val="28"/>
          <w:szCs w:val="28"/>
        </w:rPr>
        <w:t xml:space="preserve"> GIẢI TRÌNH Ý KIẾN </w:t>
      </w:r>
    </w:p>
    <w:p w:rsidR="00415898" w:rsidRPr="0086323C" w:rsidRDefault="00194010" w:rsidP="005B76B7">
      <w:pPr>
        <w:pStyle w:val="Heading1"/>
        <w:jc w:val="center"/>
        <w:rPr>
          <w:rFonts w:asciiTheme="majorHAnsi" w:hAnsiTheme="majorHAnsi" w:cstheme="majorHAnsi"/>
          <w:color w:val="auto"/>
          <w:sz w:val="28"/>
          <w:szCs w:val="28"/>
        </w:rPr>
      </w:pPr>
      <w:r w:rsidRPr="0086323C">
        <w:rPr>
          <w:rFonts w:asciiTheme="majorHAnsi" w:hAnsiTheme="majorHAnsi" w:cstheme="majorHAnsi"/>
          <w:color w:val="auto"/>
          <w:sz w:val="28"/>
          <w:szCs w:val="28"/>
        </w:rPr>
        <w:t xml:space="preserve">CỦA CÁC </w:t>
      </w:r>
      <w:r w:rsidR="00C457C9" w:rsidRPr="0086323C">
        <w:rPr>
          <w:rFonts w:asciiTheme="majorHAnsi" w:hAnsiTheme="majorHAnsi" w:cstheme="majorHAnsi"/>
          <w:color w:val="auto"/>
          <w:sz w:val="28"/>
          <w:szCs w:val="28"/>
        </w:rPr>
        <w:t>BỘ, NGÀNH</w:t>
      </w:r>
      <w:r w:rsidR="00415898" w:rsidRPr="0086323C">
        <w:rPr>
          <w:rFonts w:asciiTheme="majorHAnsi" w:hAnsiTheme="majorHAnsi" w:cstheme="majorHAnsi"/>
          <w:color w:val="auto"/>
          <w:sz w:val="28"/>
          <w:szCs w:val="28"/>
        </w:rPr>
        <w:t>, THÀNH VIÊN THỊ TRƯỜNG</w:t>
      </w:r>
      <w:r w:rsidR="005A499B" w:rsidRPr="0086323C">
        <w:rPr>
          <w:rFonts w:asciiTheme="majorHAnsi" w:hAnsiTheme="majorHAnsi" w:cstheme="majorHAnsi"/>
          <w:color w:val="auto"/>
          <w:sz w:val="28"/>
          <w:szCs w:val="28"/>
        </w:rPr>
        <w:t xml:space="preserve"> </w:t>
      </w:r>
      <w:r w:rsidRPr="0086323C">
        <w:rPr>
          <w:rFonts w:asciiTheme="majorHAnsi" w:hAnsiTheme="majorHAnsi" w:cstheme="majorHAnsi"/>
          <w:color w:val="auto"/>
          <w:sz w:val="28"/>
          <w:szCs w:val="28"/>
        </w:rPr>
        <w:t>ĐỐI VỚI</w:t>
      </w:r>
      <w:r w:rsidR="007C26D3" w:rsidRPr="0086323C">
        <w:rPr>
          <w:rFonts w:asciiTheme="majorHAnsi" w:hAnsiTheme="majorHAnsi" w:cstheme="majorHAnsi"/>
          <w:color w:val="auto"/>
          <w:sz w:val="28"/>
          <w:szCs w:val="28"/>
        </w:rPr>
        <w:t xml:space="preserve"> </w:t>
      </w:r>
    </w:p>
    <w:p w:rsidR="00DB64B7" w:rsidRPr="0086323C" w:rsidRDefault="00DB64B7" w:rsidP="005B76B7">
      <w:pPr>
        <w:pStyle w:val="Heading1"/>
        <w:jc w:val="center"/>
        <w:rPr>
          <w:rFonts w:asciiTheme="majorHAnsi" w:hAnsiTheme="majorHAnsi" w:cstheme="majorHAnsi"/>
          <w:color w:val="auto"/>
          <w:sz w:val="28"/>
          <w:szCs w:val="28"/>
        </w:rPr>
      </w:pPr>
      <w:r w:rsidRPr="0086323C">
        <w:rPr>
          <w:rFonts w:asciiTheme="majorHAnsi" w:hAnsiTheme="majorHAnsi" w:cstheme="majorHAnsi"/>
          <w:color w:val="auto"/>
          <w:sz w:val="28"/>
          <w:szCs w:val="28"/>
        </w:rPr>
        <w:t xml:space="preserve">DỰ THẢO NGHỊ ĐỊNH </w:t>
      </w:r>
      <w:r w:rsidR="00BE7EFC" w:rsidRPr="0086323C">
        <w:rPr>
          <w:rFonts w:asciiTheme="majorHAnsi" w:hAnsiTheme="majorHAnsi" w:cstheme="majorHAnsi"/>
          <w:color w:val="auto"/>
          <w:sz w:val="28"/>
          <w:szCs w:val="28"/>
        </w:rPr>
        <w:t>SỬA ĐỔI, BỔ SUNG</w:t>
      </w:r>
      <w:r w:rsidRPr="0086323C">
        <w:rPr>
          <w:rFonts w:asciiTheme="majorHAnsi" w:hAnsiTheme="majorHAnsi" w:cstheme="majorHAnsi"/>
          <w:color w:val="auto"/>
          <w:sz w:val="28"/>
          <w:szCs w:val="28"/>
        </w:rPr>
        <w:t xml:space="preserve"> </w:t>
      </w:r>
      <w:r w:rsidR="00415898" w:rsidRPr="0086323C">
        <w:rPr>
          <w:rFonts w:asciiTheme="majorHAnsi" w:hAnsiTheme="majorHAnsi" w:cstheme="majorHAnsi"/>
          <w:color w:val="auto"/>
          <w:sz w:val="28"/>
          <w:szCs w:val="28"/>
        </w:rPr>
        <w:t xml:space="preserve">MỘT SỐ ĐIỀU CỦA </w:t>
      </w:r>
      <w:r w:rsidRPr="0086323C">
        <w:rPr>
          <w:rFonts w:asciiTheme="majorHAnsi" w:hAnsiTheme="majorHAnsi" w:cstheme="majorHAnsi"/>
          <w:color w:val="auto"/>
          <w:sz w:val="28"/>
          <w:szCs w:val="28"/>
        </w:rPr>
        <w:t xml:space="preserve">NGHỊ ĐỊNH </w:t>
      </w:r>
      <w:r w:rsidR="00BE7EFC" w:rsidRPr="0086323C">
        <w:rPr>
          <w:rFonts w:asciiTheme="majorHAnsi" w:hAnsiTheme="majorHAnsi" w:cstheme="majorHAnsi"/>
          <w:color w:val="auto"/>
          <w:sz w:val="28"/>
          <w:szCs w:val="28"/>
        </w:rPr>
        <w:t>108/2013</w:t>
      </w:r>
      <w:r w:rsidRPr="0086323C">
        <w:rPr>
          <w:rFonts w:asciiTheme="majorHAnsi" w:hAnsiTheme="majorHAnsi" w:cstheme="majorHAnsi"/>
          <w:color w:val="auto"/>
          <w:sz w:val="28"/>
          <w:szCs w:val="28"/>
        </w:rPr>
        <w:t xml:space="preserve">/NĐ-CP </w:t>
      </w:r>
    </w:p>
    <w:p w:rsidR="000A444E" w:rsidRPr="0086323C" w:rsidRDefault="000A444E" w:rsidP="000A444E">
      <w:pPr>
        <w:spacing w:before="120" w:after="120" w:line="240" w:lineRule="auto"/>
        <w:rPr>
          <w:rFonts w:asciiTheme="majorHAnsi" w:hAnsiTheme="majorHAnsi" w:cstheme="majorHAnsi"/>
          <w:sz w:val="26"/>
          <w:szCs w:val="26"/>
        </w:rPr>
      </w:pPr>
    </w:p>
    <w:tbl>
      <w:tblPr>
        <w:tblpPr w:leftFromText="180" w:rightFromText="180" w:vertAnchor="text" w:tblpX="-176" w:tblpY="1"/>
        <w:tblOverlap w:val="never"/>
        <w:tblW w:w="15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98"/>
        <w:gridCol w:w="754"/>
        <w:gridCol w:w="416"/>
        <w:gridCol w:w="6496"/>
        <w:gridCol w:w="1613"/>
        <w:gridCol w:w="5211"/>
      </w:tblGrid>
      <w:tr w:rsidR="000A444E" w:rsidRPr="0086323C" w:rsidTr="007D3F61">
        <w:trPr>
          <w:tblHeader/>
        </w:trPr>
        <w:tc>
          <w:tcPr>
            <w:tcW w:w="15588" w:type="dxa"/>
            <w:gridSpan w:val="6"/>
          </w:tcPr>
          <w:p w:rsidR="000A444E" w:rsidRPr="0086323C" w:rsidRDefault="000A444E" w:rsidP="00626DC9">
            <w:pPr>
              <w:tabs>
                <w:tab w:val="left" w:pos="0"/>
              </w:tabs>
              <w:spacing w:before="120" w:after="120" w:line="240" w:lineRule="auto"/>
              <w:jc w:val="center"/>
              <w:rPr>
                <w:rFonts w:asciiTheme="majorHAnsi" w:hAnsiTheme="majorHAnsi" w:cstheme="majorHAnsi"/>
                <w:b/>
                <w:sz w:val="26"/>
                <w:szCs w:val="26"/>
                <w:lang w:val="pt-BR"/>
              </w:rPr>
            </w:pPr>
            <w:r w:rsidRPr="0086323C">
              <w:rPr>
                <w:rFonts w:asciiTheme="majorHAnsi" w:hAnsiTheme="majorHAnsi" w:cstheme="majorHAnsi"/>
                <w:b/>
                <w:sz w:val="26"/>
                <w:szCs w:val="26"/>
                <w:lang w:val="pt-BR"/>
              </w:rPr>
              <w:t>GÓP Ý CHUNG</w:t>
            </w:r>
          </w:p>
        </w:tc>
      </w:tr>
      <w:tr w:rsidR="00EF4A4E" w:rsidRPr="0086323C" w:rsidTr="0088112C">
        <w:trPr>
          <w:tblHeader/>
        </w:trPr>
        <w:tc>
          <w:tcPr>
            <w:tcW w:w="1852" w:type="dxa"/>
            <w:gridSpan w:val="2"/>
          </w:tcPr>
          <w:p w:rsidR="004F2012" w:rsidRPr="0086323C" w:rsidRDefault="004F2012" w:rsidP="00070697">
            <w:pPr>
              <w:tabs>
                <w:tab w:val="left" w:pos="0"/>
              </w:tabs>
              <w:spacing w:before="120" w:after="120" w:line="240" w:lineRule="auto"/>
              <w:jc w:val="center"/>
              <w:rPr>
                <w:rFonts w:asciiTheme="majorHAnsi" w:hAnsiTheme="majorHAnsi" w:cstheme="majorHAnsi"/>
                <w:b/>
                <w:sz w:val="26"/>
                <w:szCs w:val="26"/>
                <w:lang w:val="pt-BR"/>
              </w:rPr>
            </w:pPr>
          </w:p>
        </w:tc>
        <w:tc>
          <w:tcPr>
            <w:tcW w:w="6912" w:type="dxa"/>
            <w:gridSpan w:val="2"/>
            <w:vAlign w:val="center"/>
          </w:tcPr>
          <w:p w:rsidR="004F2012" w:rsidRPr="0086323C" w:rsidRDefault="004F2012" w:rsidP="00070697">
            <w:pPr>
              <w:tabs>
                <w:tab w:val="left" w:pos="0"/>
              </w:tabs>
              <w:spacing w:before="120" w:after="120" w:line="240" w:lineRule="auto"/>
              <w:jc w:val="center"/>
              <w:rPr>
                <w:rFonts w:asciiTheme="majorHAnsi" w:hAnsiTheme="majorHAnsi" w:cstheme="majorHAnsi"/>
                <w:b/>
                <w:sz w:val="26"/>
                <w:szCs w:val="26"/>
                <w:lang w:val="pt-BR"/>
              </w:rPr>
            </w:pPr>
            <w:r w:rsidRPr="0086323C">
              <w:rPr>
                <w:rFonts w:asciiTheme="majorHAnsi" w:hAnsiTheme="majorHAnsi" w:cstheme="majorHAnsi"/>
                <w:b/>
                <w:sz w:val="26"/>
                <w:szCs w:val="26"/>
                <w:lang w:val="pt-BR"/>
              </w:rPr>
              <w:t>Nội dung  góp ý</w:t>
            </w:r>
          </w:p>
        </w:tc>
        <w:tc>
          <w:tcPr>
            <w:tcW w:w="1613" w:type="dxa"/>
            <w:vAlign w:val="center"/>
          </w:tcPr>
          <w:p w:rsidR="004F2012" w:rsidRPr="0086323C" w:rsidRDefault="004F2012" w:rsidP="00070697">
            <w:pPr>
              <w:tabs>
                <w:tab w:val="left" w:pos="0"/>
                <w:tab w:val="left" w:pos="4752"/>
              </w:tabs>
              <w:spacing w:before="120" w:after="120" w:line="240" w:lineRule="auto"/>
              <w:jc w:val="center"/>
              <w:rPr>
                <w:rFonts w:asciiTheme="majorHAnsi" w:hAnsiTheme="majorHAnsi" w:cstheme="majorHAnsi"/>
                <w:b/>
                <w:sz w:val="26"/>
                <w:szCs w:val="26"/>
                <w:lang w:val="pt-BR"/>
              </w:rPr>
            </w:pPr>
            <w:r w:rsidRPr="0086323C">
              <w:rPr>
                <w:rFonts w:asciiTheme="majorHAnsi" w:hAnsiTheme="majorHAnsi" w:cstheme="majorHAnsi"/>
                <w:b/>
                <w:sz w:val="26"/>
                <w:szCs w:val="26"/>
                <w:lang w:val="pt-BR"/>
              </w:rPr>
              <w:t>Đơn vị góp ý</w:t>
            </w:r>
          </w:p>
        </w:tc>
        <w:tc>
          <w:tcPr>
            <w:tcW w:w="5211" w:type="dxa"/>
            <w:vAlign w:val="center"/>
          </w:tcPr>
          <w:p w:rsidR="004F2012" w:rsidRPr="0086323C" w:rsidRDefault="004F2012" w:rsidP="00070697">
            <w:pPr>
              <w:tabs>
                <w:tab w:val="left" w:pos="0"/>
              </w:tabs>
              <w:spacing w:before="120" w:after="120" w:line="240" w:lineRule="auto"/>
              <w:jc w:val="center"/>
              <w:rPr>
                <w:rFonts w:asciiTheme="majorHAnsi" w:hAnsiTheme="majorHAnsi" w:cstheme="majorHAnsi"/>
                <w:b/>
                <w:sz w:val="26"/>
                <w:szCs w:val="26"/>
                <w:lang w:val="pt-BR"/>
              </w:rPr>
            </w:pPr>
            <w:r w:rsidRPr="0086323C">
              <w:rPr>
                <w:rFonts w:asciiTheme="majorHAnsi" w:hAnsiTheme="majorHAnsi" w:cstheme="majorHAnsi"/>
                <w:b/>
                <w:sz w:val="26"/>
                <w:szCs w:val="26"/>
                <w:lang w:val="pt-BR"/>
              </w:rPr>
              <w:t>Ý kiến tiếp thu, giải trình</w:t>
            </w:r>
          </w:p>
        </w:tc>
      </w:tr>
      <w:tr w:rsidR="00EF4A4E" w:rsidRPr="0086323C" w:rsidTr="0088112C">
        <w:tc>
          <w:tcPr>
            <w:tcW w:w="1852" w:type="dxa"/>
            <w:gridSpan w:val="2"/>
          </w:tcPr>
          <w:p w:rsidR="004F2012" w:rsidRPr="0086323C" w:rsidRDefault="004F2012" w:rsidP="00070697">
            <w:pPr>
              <w:spacing w:before="120" w:after="120" w:line="240" w:lineRule="auto"/>
              <w:jc w:val="both"/>
              <w:rPr>
                <w:rFonts w:asciiTheme="majorHAnsi" w:hAnsiTheme="majorHAnsi" w:cstheme="majorHAnsi"/>
                <w:sz w:val="26"/>
                <w:szCs w:val="26"/>
                <w:lang w:val="pt-BR"/>
              </w:rPr>
            </w:pPr>
          </w:p>
        </w:tc>
        <w:tc>
          <w:tcPr>
            <w:tcW w:w="6912" w:type="dxa"/>
            <w:gridSpan w:val="2"/>
          </w:tcPr>
          <w:p w:rsidR="004F2012" w:rsidRPr="0086323C" w:rsidRDefault="004F2012" w:rsidP="00070697">
            <w:pPr>
              <w:spacing w:before="120" w:after="120" w:line="240" w:lineRule="auto"/>
              <w:jc w:val="both"/>
              <w:rPr>
                <w:rFonts w:asciiTheme="majorHAnsi" w:hAnsiTheme="majorHAnsi" w:cstheme="majorHAnsi"/>
                <w:sz w:val="26"/>
                <w:szCs w:val="26"/>
                <w:lang w:val="pt-BR"/>
              </w:rPr>
            </w:pPr>
            <w:r w:rsidRPr="0086323C">
              <w:rPr>
                <w:rFonts w:asciiTheme="majorHAnsi" w:hAnsiTheme="majorHAnsi" w:cstheme="majorHAnsi"/>
                <w:sz w:val="26"/>
                <w:szCs w:val="26"/>
                <w:lang w:val="pt-BR"/>
              </w:rPr>
              <w:t>Về căn cứ ban hành: Đề nghị bổ sung thêm số, ký hiệu của các căn cứ ban hành để bảo đảm cho việc cập nhật văn bản quy phạm pháp luật lên cơ sở dữ liệu quốc gia về pháp luật.</w:t>
            </w:r>
          </w:p>
        </w:tc>
        <w:tc>
          <w:tcPr>
            <w:tcW w:w="1613" w:type="dxa"/>
          </w:tcPr>
          <w:p w:rsidR="004F2012" w:rsidRPr="0086323C" w:rsidRDefault="004F2012" w:rsidP="00070697">
            <w:pPr>
              <w:tabs>
                <w:tab w:val="left" w:pos="0"/>
                <w:tab w:val="left" w:pos="4752"/>
              </w:tabs>
              <w:spacing w:before="120" w:after="120" w:line="240" w:lineRule="auto"/>
              <w:jc w:val="center"/>
              <w:rPr>
                <w:rFonts w:asciiTheme="majorHAnsi" w:hAnsiTheme="majorHAnsi" w:cstheme="majorHAnsi"/>
                <w:b/>
                <w:sz w:val="26"/>
                <w:szCs w:val="26"/>
                <w:lang w:val="pt-BR"/>
              </w:rPr>
            </w:pPr>
            <w:r w:rsidRPr="0086323C">
              <w:rPr>
                <w:rFonts w:asciiTheme="majorHAnsi" w:hAnsiTheme="majorHAnsi" w:cstheme="majorHAnsi"/>
                <w:b/>
                <w:sz w:val="26"/>
                <w:szCs w:val="26"/>
                <w:lang w:val="pt-BR"/>
              </w:rPr>
              <w:t>Bộ Y tế</w:t>
            </w:r>
          </w:p>
        </w:tc>
        <w:tc>
          <w:tcPr>
            <w:tcW w:w="5211" w:type="dxa"/>
          </w:tcPr>
          <w:p w:rsidR="004F2012" w:rsidRPr="0086323C" w:rsidRDefault="004F2012" w:rsidP="00070697">
            <w:pPr>
              <w:spacing w:before="120" w:after="120" w:line="240" w:lineRule="auto"/>
              <w:jc w:val="both"/>
              <w:rPr>
                <w:rFonts w:asciiTheme="majorHAnsi" w:hAnsiTheme="majorHAnsi" w:cstheme="majorHAnsi"/>
                <w:sz w:val="26"/>
                <w:szCs w:val="26"/>
                <w:lang w:val="pt-BR"/>
              </w:rPr>
            </w:pPr>
            <w:r w:rsidRPr="0086323C">
              <w:rPr>
                <w:rFonts w:asciiTheme="majorHAnsi" w:hAnsiTheme="majorHAnsi" w:cstheme="majorHAnsi"/>
                <w:sz w:val="26"/>
                <w:szCs w:val="26"/>
                <w:lang w:val="pt-BR"/>
              </w:rPr>
              <w:t xml:space="preserve">- </w:t>
            </w:r>
            <w:r w:rsidRPr="0086323C">
              <w:rPr>
                <w:rFonts w:asciiTheme="majorHAnsi" w:hAnsiTheme="majorHAnsi" w:cstheme="majorHAnsi"/>
                <w:b/>
                <w:sz w:val="26"/>
                <w:szCs w:val="26"/>
                <w:lang w:val="pt-BR"/>
              </w:rPr>
              <w:t>Không tiếp thu, lý do:</w:t>
            </w:r>
            <w:r w:rsidRPr="0086323C">
              <w:rPr>
                <w:rFonts w:asciiTheme="majorHAnsi" w:hAnsiTheme="majorHAnsi" w:cstheme="majorHAnsi"/>
                <w:sz w:val="26"/>
                <w:szCs w:val="26"/>
                <w:lang w:val="pt-BR"/>
              </w:rPr>
              <w:t xml:space="preserve"> </w:t>
            </w:r>
          </w:p>
          <w:p w:rsidR="004F2012" w:rsidRPr="0086323C" w:rsidRDefault="004F2012" w:rsidP="00070697">
            <w:pPr>
              <w:spacing w:before="120" w:after="120" w:line="240" w:lineRule="auto"/>
              <w:jc w:val="both"/>
              <w:rPr>
                <w:rFonts w:asciiTheme="majorHAnsi" w:hAnsiTheme="majorHAnsi" w:cstheme="majorHAnsi"/>
                <w:sz w:val="26"/>
                <w:szCs w:val="26"/>
                <w:lang w:val="pt-BR"/>
              </w:rPr>
            </w:pPr>
            <w:r w:rsidRPr="0086323C">
              <w:rPr>
                <w:rFonts w:asciiTheme="majorHAnsi" w:hAnsiTheme="majorHAnsi" w:cstheme="majorHAnsi"/>
                <w:sz w:val="26"/>
                <w:szCs w:val="26"/>
                <w:lang w:val="pt-BR"/>
              </w:rPr>
              <w:t>Thông tư 25/2011/TT-BTP về thể thức, kỹ thuật trình bày văn bản quy phạm pháp luật của Chính phủ, Thủ tướng Chính phủ, Bộ trưởng, Thủ trưởng cơ quan ngang Bộ và văn bản QPPL liên tịch (Điều 10) không quy định văn bản QPPL là căn cứ ban hành phải ghi số, ký hiệu.</w:t>
            </w:r>
          </w:p>
          <w:p w:rsidR="004F2012" w:rsidRPr="0086323C" w:rsidRDefault="004F2012" w:rsidP="00070697">
            <w:pPr>
              <w:spacing w:before="120" w:after="120" w:line="240" w:lineRule="auto"/>
              <w:jc w:val="both"/>
              <w:rPr>
                <w:rFonts w:asciiTheme="majorHAnsi" w:hAnsiTheme="majorHAnsi" w:cstheme="majorHAnsi"/>
                <w:sz w:val="26"/>
                <w:szCs w:val="26"/>
                <w:lang w:val="pt-BR"/>
              </w:rPr>
            </w:pPr>
            <w:r w:rsidRPr="0086323C">
              <w:rPr>
                <w:rFonts w:asciiTheme="majorHAnsi" w:hAnsiTheme="majorHAnsi" w:cstheme="majorHAnsi"/>
                <w:sz w:val="26"/>
                <w:szCs w:val="26"/>
                <w:lang w:val="pt-BR"/>
              </w:rPr>
              <w:t>Tham khảo các Nghị định của Chính phủ ban hành gần đây đều chỉ ghi tên, ngày ban hành văn bản Luật.</w:t>
            </w:r>
          </w:p>
        </w:tc>
      </w:tr>
      <w:tr w:rsidR="00EF4A4E" w:rsidRPr="0086323C" w:rsidTr="0088112C">
        <w:tc>
          <w:tcPr>
            <w:tcW w:w="1852" w:type="dxa"/>
            <w:gridSpan w:val="2"/>
          </w:tcPr>
          <w:p w:rsidR="006D1210" w:rsidRPr="0086323C" w:rsidRDefault="006D1210" w:rsidP="00070697">
            <w:pPr>
              <w:spacing w:before="120" w:after="120" w:line="240" w:lineRule="auto"/>
              <w:jc w:val="both"/>
              <w:rPr>
                <w:rFonts w:asciiTheme="majorHAnsi" w:hAnsiTheme="majorHAnsi" w:cstheme="majorHAnsi"/>
                <w:sz w:val="26"/>
                <w:szCs w:val="26"/>
                <w:lang w:val="pt-BR"/>
              </w:rPr>
            </w:pPr>
          </w:p>
        </w:tc>
        <w:tc>
          <w:tcPr>
            <w:tcW w:w="6912" w:type="dxa"/>
            <w:gridSpan w:val="2"/>
          </w:tcPr>
          <w:p w:rsidR="006D1210" w:rsidRPr="0086323C" w:rsidRDefault="006D1210" w:rsidP="006D1210">
            <w:pPr>
              <w:spacing w:before="120" w:after="120" w:line="240" w:lineRule="auto"/>
              <w:jc w:val="both"/>
              <w:rPr>
                <w:rFonts w:asciiTheme="majorHAnsi" w:hAnsiTheme="majorHAnsi" w:cstheme="majorHAnsi"/>
                <w:sz w:val="26"/>
                <w:szCs w:val="26"/>
                <w:lang w:val="pt-BR"/>
              </w:rPr>
            </w:pPr>
            <w:r w:rsidRPr="0086323C">
              <w:rPr>
                <w:rFonts w:asciiTheme="majorHAnsi" w:hAnsiTheme="majorHAnsi" w:cstheme="majorHAnsi"/>
                <w:sz w:val="26"/>
                <w:szCs w:val="26"/>
                <w:lang w:val="pt-BR"/>
              </w:rPr>
              <w:t>Căn cứ theo Khoản 4 Điều 24 Luật Xử lý vi phạm hành chính số 15/2012/QH13 ngày 20/06/2012 của Quốc hội, đề nghị Bộ Tài chính rà soát sửa đổi, bổ sung các nội dung xử phạt với mức phạt tiền tối đa đối với lĩnh vực mới đảm bảo tính phù hợp, thống nhất, đồng bộ giữa các quy định văn bản quy phạm pháp luật</w:t>
            </w:r>
          </w:p>
        </w:tc>
        <w:tc>
          <w:tcPr>
            <w:tcW w:w="1613" w:type="dxa"/>
          </w:tcPr>
          <w:p w:rsidR="006D1210" w:rsidRPr="0086323C" w:rsidRDefault="006D1210" w:rsidP="00D358C1">
            <w:pPr>
              <w:tabs>
                <w:tab w:val="left" w:pos="0"/>
                <w:tab w:val="left" w:pos="4752"/>
              </w:tabs>
              <w:spacing w:before="120" w:after="120" w:line="240" w:lineRule="auto"/>
              <w:jc w:val="center"/>
              <w:rPr>
                <w:rFonts w:asciiTheme="majorHAnsi" w:hAnsiTheme="majorHAnsi" w:cstheme="majorHAnsi"/>
                <w:b/>
                <w:sz w:val="26"/>
                <w:szCs w:val="26"/>
                <w:lang w:val="pt-BR"/>
              </w:rPr>
            </w:pPr>
            <w:r w:rsidRPr="0086323C">
              <w:rPr>
                <w:rFonts w:asciiTheme="majorHAnsi" w:hAnsiTheme="majorHAnsi" w:cstheme="majorHAnsi"/>
                <w:b/>
                <w:sz w:val="26"/>
                <w:szCs w:val="26"/>
                <w:lang w:val="pt-BR"/>
              </w:rPr>
              <w:t>Bộ Kế hoạch và Đầu tư</w:t>
            </w:r>
          </w:p>
        </w:tc>
        <w:tc>
          <w:tcPr>
            <w:tcW w:w="5211" w:type="dxa"/>
          </w:tcPr>
          <w:p w:rsidR="006D1210" w:rsidRPr="0086323C" w:rsidRDefault="006D1210" w:rsidP="006D1210">
            <w:pPr>
              <w:pStyle w:val="BodyText"/>
              <w:spacing w:before="120"/>
              <w:jc w:val="both"/>
              <w:rPr>
                <w:rFonts w:asciiTheme="majorHAnsi" w:hAnsiTheme="majorHAnsi" w:cstheme="majorHAnsi"/>
                <w:sz w:val="26"/>
                <w:szCs w:val="26"/>
                <w:lang w:val="pt-BR"/>
              </w:rPr>
            </w:pPr>
            <w:r w:rsidRPr="0086323C">
              <w:rPr>
                <w:rFonts w:asciiTheme="majorHAnsi" w:hAnsiTheme="majorHAnsi" w:cstheme="majorHAnsi"/>
                <w:sz w:val="26"/>
                <w:szCs w:val="26"/>
                <w:lang w:val="pt-BR"/>
              </w:rPr>
              <w:t xml:space="preserve">Bộ Tư pháp có công văn số 1143/BTP-PLHSHC ngày 6/02/2013 xin ý kiến của Uỷ ban Thường vụ </w:t>
            </w:r>
            <w:r w:rsidR="00836E41" w:rsidRPr="0086323C">
              <w:rPr>
                <w:rFonts w:asciiTheme="majorHAnsi" w:hAnsiTheme="majorHAnsi" w:cstheme="majorHAnsi"/>
                <w:sz w:val="26"/>
                <w:szCs w:val="26"/>
                <w:lang w:val="pt-BR"/>
              </w:rPr>
              <w:t>QH</w:t>
            </w:r>
            <w:r w:rsidRPr="0086323C">
              <w:rPr>
                <w:rFonts w:asciiTheme="majorHAnsi" w:hAnsiTheme="majorHAnsi" w:cstheme="majorHAnsi"/>
                <w:sz w:val="26"/>
                <w:szCs w:val="26"/>
                <w:lang w:val="pt-BR"/>
              </w:rPr>
              <w:t xml:space="preserve"> quy định mức phạt tối đa đối với các lĩnh vực quản lý nhà nước tại khoản 3 Điều 24 Luật </w:t>
            </w:r>
            <w:r w:rsidR="00836E41" w:rsidRPr="0086323C">
              <w:rPr>
                <w:rFonts w:asciiTheme="majorHAnsi" w:hAnsiTheme="majorHAnsi" w:cstheme="majorHAnsi"/>
                <w:sz w:val="26"/>
                <w:szCs w:val="26"/>
                <w:lang w:val="pt-BR"/>
              </w:rPr>
              <w:t>XLVPHC</w:t>
            </w:r>
            <w:r w:rsidRPr="0086323C">
              <w:rPr>
                <w:rFonts w:asciiTheme="majorHAnsi" w:hAnsiTheme="majorHAnsi" w:cstheme="majorHAnsi"/>
                <w:sz w:val="26"/>
                <w:szCs w:val="26"/>
                <w:lang w:val="pt-BR"/>
              </w:rPr>
              <w:t xml:space="preserve"> trong đó có lĩnh vực chứng khoán, với mức phạt tiền tối đa là 01 tỷ đồng đối với cá nhân và 02 tỷ đồng đối với tổ chức, thống nhất với mức phạt tối đa trong lĩnh vực ngân hàng, tín dụng quy định tại điểm k khoản 1 Điều 24 Luật </w:t>
            </w:r>
            <w:r w:rsidR="00836E41" w:rsidRPr="0086323C">
              <w:rPr>
                <w:rFonts w:asciiTheme="majorHAnsi" w:hAnsiTheme="majorHAnsi" w:cstheme="majorHAnsi"/>
                <w:sz w:val="26"/>
                <w:szCs w:val="26"/>
                <w:lang w:val="pt-BR"/>
              </w:rPr>
              <w:t>XLVPHC</w:t>
            </w:r>
            <w:r w:rsidRPr="0086323C">
              <w:rPr>
                <w:rFonts w:asciiTheme="majorHAnsi" w:hAnsiTheme="majorHAnsi" w:cstheme="majorHAnsi"/>
                <w:sz w:val="26"/>
                <w:szCs w:val="26"/>
                <w:lang w:val="pt-BR"/>
              </w:rPr>
              <w:t xml:space="preserve">. </w:t>
            </w:r>
          </w:p>
          <w:p w:rsidR="006D1210" w:rsidRPr="0086323C" w:rsidRDefault="006D1210" w:rsidP="00836E41">
            <w:pPr>
              <w:spacing w:before="120" w:after="120" w:line="240" w:lineRule="auto"/>
              <w:jc w:val="both"/>
              <w:rPr>
                <w:rFonts w:asciiTheme="majorHAnsi" w:hAnsiTheme="majorHAnsi" w:cstheme="majorHAnsi"/>
                <w:sz w:val="26"/>
                <w:szCs w:val="26"/>
                <w:lang w:val="pt-BR"/>
              </w:rPr>
            </w:pPr>
            <w:r w:rsidRPr="0086323C">
              <w:rPr>
                <w:rFonts w:asciiTheme="majorHAnsi" w:hAnsiTheme="majorHAnsi" w:cstheme="majorHAnsi"/>
                <w:sz w:val="26"/>
                <w:szCs w:val="26"/>
                <w:lang w:val="pt-BR"/>
              </w:rPr>
              <w:t xml:space="preserve">Trên cơ sở đó, Chính phủ đã ban hành Nghị </w:t>
            </w:r>
            <w:r w:rsidRPr="0086323C">
              <w:rPr>
                <w:rFonts w:asciiTheme="majorHAnsi" w:hAnsiTheme="majorHAnsi" w:cstheme="majorHAnsi"/>
                <w:sz w:val="26"/>
                <w:szCs w:val="26"/>
                <w:lang w:val="pt-BR"/>
              </w:rPr>
              <w:lastRenderedPageBreak/>
              <w:t xml:space="preserve">định 108/2013/NĐ-CP quy định xử phạt vi phạm hành chính trong lĩnh vực CK, trong đó quy định mức phạt tiền tối đa trong lĩnh vực </w:t>
            </w:r>
            <w:r w:rsidR="00836E41" w:rsidRPr="0086323C">
              <w:rPr>
                <w:rFonts w:asciiTheme="majorHAnsi" w:hAnsiTheme="majorHAnsi" w:cstheme="majorHAnsi"/>
                <w:sz w:val="26"/>
                <w:szCs w:val="26"/>
                <w:lang w:val="pt-BR"/>
              </w:rPr>
              <w:t>CK</w:t>
            </w:r>
            <w:r w:rsidRPr="0086323C">
              <w:rPr>
                <w:rFonts w:asciiTheme="majorHAnsi" w:hAnsiTheme="majorHAnsi" w:cstheme="majorHAnsi"/>
                <w:sz w:val="26"/>
                <w:szCs w:val="26"/>
                <w:lang w:val="pt-BR"/>
              </w:rPr>
              <w:t xml:space="preserve"> là 2 tỷ đồng đối với tổ chức và 01 tỷ đồng với cá nhân.</w:t>
            </w:r>
          </w:p>
        </w:tc>
      </w:tr>
      <w:tr w:rsidR="00EF4A4E" w:rsidRPr="0086323C" w:rsidTr="0088112C">
        <w:tc>
          <w:tcPr>
            <w:tcW w:w="1852" w:type="dxa"/>
            <w:gridSpan w:val="2"/>
          </w:tcPr>
          <w:p w:rsidR="00D358C1" w:rsidRPr="0086323C" w:rsidRDefault="00D358C1" w:rsidP="00070697">
            <w:pPr>
              <w:spacing w:before="120" w:after="120" w:line="240" w:lineRule="auto"/>
              <w:jc w:val="both"/>
              <w:rPr>
                <w:rFonts w:asciiTheme="majorHAnsi" w:hAnsiTheme="majorHAnsi" w:cstheme="majorHAnsi"/>
                <w:sz w:val="26"/>
                <w:szCs w:val="26"/>
                <w:lang w:val="pt-BR"/>
              </w:rPr>
            </w:pPr>
          </w:p>
        </w:tc>
        <w:tc>
          <w:tcPr>
            <w:tcW w:w="6912" w:type="dxa"/>
            <w:gridSpan w:val="2"/>
          </w:tcPr>
          <w:p w:rsidR="00D358C1" w:rsidRPr="0086323C" w:rsidRDefault="00D358C1" w:rsidP="006D1210">
            <w:pPr>
              <w:spacing w:before="120" w:after="120" w:line="240" w:lineRule="auto"/>
              <w:jc w:val="both"/>
              <w:rPr>
                <w:rFonts w:asciiTheme="majorHAnsi" w:hAnsiTheme="majorHAnsi" w:cstheme="majorHAnsi"/>
                <w:sz w:val="26"/>
                <w:szCs w:val="26"/>
                <w:lang w:val="pt-BR"/>
              </w:rPr>
            </w:pPr>
            <w:r w:rsidRPr="0086323C">
              <w:rPr>
                <w:rFonts w:asciiTheme="majorHAnsi" w:hAnsiTheme="majorHAnsi" w:cstheme="majorHAnsi"/>
                <w:sz w:val="26"/>
                <w:szCs w:val="26"/>
                <w:lang w:val="pt-BR"/>
              </w:rPr>
              <w:t>Đề nghị Bộ Tài chính nghiên cứu đưa ra mức phạt liên quan đến một số hành vi tái phạm các quy định hành chính trong lĩnh vực chứng khoán.</w:t>
            </w:r>
          </w:p>
        </w:tc>
        <w:tc>
          <w:tcPr>
            <w:tcW w:w="1613" w:type="dxa"/>
          </w:tcPr>
          <w:p w:rsidR="00D358C1" w:rsidRPr="0086323C" w:rsidRDefault="00D358C1" w:rsidP="00D358C1">
            <w:pPr>
              <w:tabs>
                <w:tab w:val="left" w:pos="0"/>
                <w:tab w:val="left" w:pos="4752"/>
              </w:tabs>
              <w:spacing w:before="120" w:after="120" w:line="240" w:lineRule="auto"/>
              <w:jc w:val="center"/>
              <w:rPr>
                <w:rFonts w:asciiTheme="majorHAnsi" w:hAnsiTheme="majorHAnsi" w:cstheme="majorHAnsi"/>
                <w:b/>
                <w:sz w:val="26"/>
                <w:szCs w:val="26"/>
                <w:lang w:val="pt-BR"/>
              </w:rPr>
            </w:pPr>
            <w:r w:rsidRPr="0086323C">
              <w:rPr>
                <w:rFonts w:asciiTheme="majorHAnsi" w:hAnsiTheme="majorHAnsi" w:cstheme="majorHAnsi"/>
                <w:b/>
                <w:sz w:val="26"/>
                <w:szCs w:val="26"/>
                <w:lang w:val="pt-BR"/>
              </w:rPr>
              <w:t>Bộ Kế hoạch và Đầu tư</w:t>
            </w:r>
          </w:p>
        </w:tc>
        <w:tc>
          <w:tcPr>
            <w:tcW w:w="5211" w:type="dxa"/>
          </w:tcPr>
          <w:p w:rsidR="00D358C1" w:rsidRPr="0086323C" w:rsidRDefault="00D358C1" w:rsidP="008C2E39">
            <w:pPr>
              <w:pStyle w:val="BodyText"/>
              <w:spacing w:before="120"/>
              <w:jc w:val="both"/>
              <w:rPr>
                <w:rFonts w:asciiTheme="majorHAnsi" w:hAnsiTheme="majorHAnsi" w:cstheme="majorHAnsi"/>
                <w:sz w:val="26"/>
                <w:szCs w:val="26"/>
                <w:lang w:val="pt-BR"/>
              </w:rPr>
            </w:pPr>
            <w:r w:rsidRPr="0086323C">
              <w:rPr>
                <w:rFonts w:asciiTheme="majorHAnsi" w:hAnsiTheme="majorHAnsi" w:cstheme="majorHAnsi"/>
                <w:b/>
                <w:sz w:val="26"/>
                <w:szCs w:val="26"/>
                <w:lang w:val="pt-BR"/>
              </w:rPr>
              <w:t>Không tiếp thu do:</w:t>
            </w:r>
            <w:r w:rsidRPr="0086323C">
              <w:rPr>
                <w:rFonts w:asciiTheme="majorHAnsi" w:hAnsiTheme="majorHAnsi" w:cstheme="majorHAnsi"/>
                <w:sz w:val="26"/>
                <w:szCs w:val="26"/>
                <w:lang w:val="pt-BR"/>
              </w:rPr>
              <w:t xml:space="preserve"> Tái phạm là tình tiết tăng nặng quy định tại </w:t>
            </w:r>
            <w:r w:rsidR="008C2E39" w:rsidRPr="0086323C">
              <w:rPr>
                <w:rFonts w:asciiTheme="majorHAnsi" w:hAnsiTheme="majorHAnsi" w:cstheme="majorHAnsi"/>
                <w:sz w:val="26"/>
                <w:szCs w:val="26"/>
                <w:lang w:val="pt-BR"/>
              </w:rPr>
              <w:t xml:space="preserve">Điểm b Khoản 1 </w:t>
            </w:r>
            <w:r w:rsidRPr="0086323C">
              <w:rPr>
                <w:rFonts w:asciiTheme="majorHAnsi" w:hAnsiTheme="majorHAnsi" w:cstheme="majorHAnsi"/>
                <w:sz w:val="26"/>
                <w:szCs w:val="26"/>
                <w:lang w:val="pt-BR"/>
              </w:rPr>
              <w:t>Điều 10 Luật XLVPHC. Khoản 4 Điều 23 Luật XLVPHC quy định, nếu có tình tiết tăng nặng thì mức tiền phạt có thể tăng lên nhưng không được vượt quá mức tiền phạt tối đa của khung tiền phạt.</w:t>
            </w:r>
          </w:p>
        </w:tc>
      </w:tr>
      <w:tr w:rsidR="00EF4A4E" w:rsidRPr="0086323C" w:rsidTr="0088112C">
        <w:tc>
          <w:tcPr>
            <w:tcW w:w="1852" w:type="dxa"/>
            <w:gridSpan w:val="2"/>
          </w:tcPr>
          <w:p w:rsidR="004F2012" w:rsidRPr="0086323C" w:rsidRDefault="004F2012" w:rsidP="00070697">
            <w:pPr>
              <w:spacing w:before="120" w:after="120" w:line="240" w:lineRule="auto"/>
              <w:jc w:val="both"/>
              <w:rPr>
                <w:rFonts w:asciiTheme="majorHAnsi" w:hAnsiTheme="majorHAnsi" w:cstheme="majorHAnsi"/>
                <w:sz w:val="26"/>
                <w:szCs w:val="26"/>
                <w:lang w:val="pt-BR"/>
              </w:rPr>
            </w:pPr>
          </w:p>
        </w:tc>
        <w:tc>
          <w:tcPr>
            <w:tcW w:w="6912" w:type="dxa"/>
            <w:gridSpan w:val="2"/>
          </w:tcPr>
          <w:p w:rsidR="004F2012" w:rsidRPr="0086323C" w:rsidRDefault="004C5F5F" w:rsidP="00070697">
            <w:pPr>
              <w:spacing w:before="120" w:after="120" w:line="240" w:lineRule="auto"/>
              <w:jc w:val="both"/>
              <w:rPr>
                <w:rFonts w:asciiTheme="majorHAnsi" w:hAnsiTheme="majorHAnsi" w:cstheme="majorHAnsi"/>
                <w:sz w:val="26"/>
                <w:szCs w:val="26"/>
                <w:lang w:val="pt-BR"/>
              </w:rPr>
            </w:pPr>
            <w:r w:rsidRPr="0086323C">
              <w:rPr>
                <w:rFonts w:asciiTheme="majorHAnsi" w:hAnsiTheme="majorHAnsi" w:cstheme="majorHAnsi"/>
                <w:sz w:val="26"/>
                <w:szCs w:val="26"/>
                <w:lang w:val="pt-BR"/>
              </w:rPr>
              <w:t xml:space="preserve">- </w:t>
            </w:r>
            <w:r w:rsidR="004F2012" w:rsidRPr="0086323C">
              <w:rPr>
                <w:rFonts w:asciiTheme="majorHAnsi" w:hAnsiTheme="majorHAnsi" w:cstheme="majorHAnsi"/>
                <w:sz w:val="26"/>
                <w:szCs w:val="26"/>
                <w:lang w:val="pt-BR"/>
              </w:rPr>
              <w:t>Theo nguyên tắc, Điều 3 của Nghị định 108/2013/NĐ-CP quy định về hình thức xử phạt VPHC và biện pháp khắc phục hậu quả thì các hình thức xử lý vi phạm và các biện pháp khắc phục của các hành vi vi phạm cụ thể phải tuân thủ theo quy định chung tại Điều 3. Tuy nhiên trên thực tế, điểm a Khoản 4 Điều 4 và Điều 5 của Nghị định lại ghi nhận một biện pháp khắc phục hậu quả không được nên trong Điều 3. Do vậy đề nghị cơ quan chủ trì soạn thảo nghiên cứu sửa đổi, bổ sung biện pháp khắc phục của các hành vi vi phạm đối với Điều 3 cho phù hợp.</w:t>
            </w:r>
          </w:p>
          <w:p w:rsidR="004C5F5F" w:rsidRPr="0086323C" w:rsidRDefault="004C5F5F" w:rsidP="004C5F5F">
            <w:pPr>
              <w:pStyle w:val="BodyText1"/>
              <w:tabs>
                <w:tab w:val="left" w:pos="318"/>
              </w:tabs>
              <w:spacing w:before="120" w:after="120" w:line="240" w:lineRule="auto"/>
              <w:ind w:right="119"/>
              <w:jc w:val="both"/>
              <w:rPr>
                <w:rFonts w:asciiTheme="majorHAnsi" w:hAnsiTheme="majorHAnsi" w:cstheme="majorHAnsi"/>
                <w:lang w:val="pt-BR"/>
              </w:rPr>
            </w:pPr>
            <w:r w:rsidRPr="0086323C">
              <w:rPr>
                <w:rFonts w:asciiTheme="majorHAnsi" w:hAnsiTheme="majorHAnsi" w:cstheme="majorHAnsi"/>
                <w:lang w:val="pt-BR"/>
              </w:rPr>
              <w:t xml:space="preserve">- Khoản 3 Điều 3 NĐ108: quy định nhiều biện pháp khắc phục hậu quả, trong đó có biện pháp: </w:t>
            </w:r>
            <w:r w:rsidRPr="0086323C">
              <w:rPr>
                <w:rFonts w:asciiTheme="majorHAnsi" w:hAnsiTheme="majorHAnsi" w:cstheme="majorHAnsi"/>
                <w:i/>
                <w:lang w:val="pt-BR"/>
              </w:rPr>
              <w:t>“Buộc thu hồi chứng khoán đã chào bán, phát hành và hoàn trả cho nhà đầu tư tiền mua chứng khoán...”</w:t>
            </w:r>
            <w:r w:rsidRPr="0086323C">
              <w:rPr>
                <w:rFonts w:asciiTheme="majorHAnsi" w:hAnsiTheme="majorHAnsi" w:cstheme="majorHAnsi"/>
                <w:lang w:val="pt-BR"/>
              </w:rPr>
              <w:t xml:space="preserve"> Quy định của NĐ mới đã bỏ đi phần trách nhiệm trả: “</w:t>
            </w:r>
            <w:r w:rsidRPr="0086323C">
              <w:rPr>
                <w:rFonts w:asciiTheme="majorHAnsi" w:hAnsiTheme="majorHAnsi" w:cstheme="majorHAnsi"/>
                <w:i/>
                <w:lang w:val="pt-BR"/>
              </w:rPr>
              <w:t>thêm tiền lãi tính theo lãi suất tiền gửi không kỳ hạn của ngân hàng mà tổ chức chào bán chứng khoán mở tài khoản thu tiền mua chứng khoán hoặc tiền đặt cọc...”</w:t>
            </w:r>
            <w:r w:rsidRPr="0086323C">
              <w:rPr>
                <w:rFonts w:asciiTheme="majorHAnsi" w:hAnsiTheme="majorHAnsi" w:cstheme="majorHAnsi"/>
                <w:lang w:val="pt-BR"/>
              </w:rPr>
              <w:t xml:space="preserve"> của tổ chức vi phạm khi thực hiện hoạt động chào bán trái quy định đã từng được quy định trong khoản 5 Điều 7 Nghị định 85/2010/NĐ-CP.</w:t>
            </w:r>
          </w:p>
          <w:p w:rsidR="004C5F5F" w:rsidRPr="0086323C" w:rsidRDefault="004C5F5F" w:rsidP="004C5F5F">
            <w:pPr>
              <w:pStyle w:val="BodyText1"/>
              <w:tabs>
                <w:tab w:val="left" w:pos="318"/>
              </w:tabs>
              <w:spacing w:before="120" w:after="120" w:line="240" w:lineRule="auto"/>
              <w:ind w:right="119"/>
              <w:jc w:val="both"/>
              <w:rPr>
                <w:rFonts w:asciiTheme="majorHAnsi" w:hAnsiTheme="majorHAnsi" w:cstheme="majorHAnsi"/>
                <w:lang w:val="pt-BR"/>
              </w:rPr>
            </w:pPr>
            <w:r w:rsidRPr="0086323C">
              <w:rPr>
                <w:rFonts w:asciiTheme="majorHAnsi" w:hAnsiTheme="majorHAnsi" w:cstheme="majorHAnsi"/>
                <w:lang w:val="pt-BR"/>
              </w:rPr>
              <w:t xml:space="preserve">Về nguyên tắc, Điều 3 của NĐ 108 quy định về hình thức xử </w:t>
            </w:r>
            <w:r w:rsidRPr="0086323C">
              <w:rPr>
                <w:rFonts w:asciiTheme="majorHAnsi" w:hAnsiTheme="majorHAnsi" w:cstheme="majorHAnsi"/>
                <w:lang w:val="pt-BR"/>
              </w:rPr>
              <w:lastRenderedPageBreak/>
              <w:t>phạt vi phạm hành chính và biện pháp khắc phục hậu quả thì các hình thức xử lý vi phạm và các biện pháp khắc phục của các hành vi vi phạm cụ thể phải tuân thủ theo quy định chung tại Điều 3. Tuy nhiên trên thực tế, điểm a, khoản 4 Điều 4 và Điều 5 của Nghị định lại ghi nhận một biện pháp khắc phục hậu quả không được nêu trong Điều 3.</w:t>
            </w:r>
          </w:p>
        </w:tc>
        <w:tc>
          <w:tcPr>
            <w:tcW w:w="1613" w:type="dxa"/>
          </w:tcPr>
          <w:p w:rsidR="004F2012" w:rsidRPr="0086323C" w:rsidRDefault="004F2012" w:rsidP="00070697">
            <w:pPr>
              <w:tabs>
                <w:tab w:val="left" w:pos="0"/>
                <w:tab w:val="left" w:pos="4752"/>
              </w:tabs>
              <w:spacing w:before="120" w:after="120" w:line="240" w:lineRule="auto"/>
              <w:jc w:val="center"/>
              <w:rPr>
                <w:rFonts w:asciiTheme="majorHAnsi" w:hAnsiTheme="majorHAnsi" w:cstheme="majorHAnsi"/>
                <w:b/>
                <w:sz w:val="26"/>
                <w:szCs w:val="26"/>
                <w:lang w:val="pt-BR"/>
              </w:rPr>
            </w:pPr>
            <w:r w:rsidRPr="0086323C">
              <w:rPr>
                <w:rFonts w:asciiTheme="majorHAnsi" w:hAnsiTheme="majorHAnsi" w:cstheme="majorHAnsi"/>
                <w:b/>
                <w:sz w:val="26"/>
                <w:szCs w:val="26"/>
                <w:lang w:val="pt-BR"/>
              </w:rPr>
              <w:lastRenderedPageBreak/>
              <w:t>Bộ Nông nghiệp và Phát triển nông thôn</w:t>
            </w:r>
          </w:p>
          <w:p w:rsidR="004C5F5F" w:rsidRPr="0086323C" w:rsidRDefault="004C5F5F" w:rsidP="00070697">
            <w:pPr>
              <w:tabs>
                <w:tab w:val="left" w:pos="0"/>
                <w:tab w:val="left" w:pos="4752"/>
              </w:tabs>
              <w:spacing w:before="120" w:after="120" w:line="240" w:lineRule="auto"/>
              <w:jc w:val="center"/>
              <w:rPr>
                <w:rFonts w:asciiTheme="majorHAnsi" w:hAnsiTheme="majorHAnsi" w:cstheme="majorHAnsi"/>
                <w:b/>
                <w:sz w:val="26"/>
                <w:szCs w:val="26"/>
                <w:lang w:val="pt-BR"/>
              </w:rPr>
            </w:pPr>
          </w:p>
          <w:p w:rsidR="004C5F5F" w:rsidRPr="0086323C" w:rsidRDefault="004C5F5F" w:rsidP="00070697">
            <w:pPr>
              <w:tabs>
                <w:tab w:val="left" w:pos="0"/>
                <w:tab w:val="left" w:pos="4752"/>
              </w:tabs>
              <w:spacing w:before="120" w:after="120" w:line="240" w:lineRule="auto"/>
              <w:jc w:val="center"/>
              <w:rPr>
                <w:rFonts w:asciiTheme="majorHAnsi" w:hAnsiTheme="majorHAnsi" w:cstheme="majorHAnsi"/>
                <w:b/>
                <w:sz w:val="26"/>
                <w:szCs w:val="26"/>
                <w:lang w:val="pt-BR"/>
              </w:rPr>
            </w:pPr>
          </w:p>
          <w:p w:rsidR="004C5F5F" w:rsidRPr="0086323C" w:rsidRDefault="004C5F5F" w:rsidP="00070697">
            <w:pPr>
              <w:tabs>
                <w:tab w:val="left" w:pos="0"/>
                <w:tab w:val="left" w:pos="4752"/>
              </w:tabs>
              <w:spacing w:before="120" w:after="120" w:line="240" w:lineRule="auto"/>
              <w:jc w:val="center"/>
              <w:rPr>
                <w:rFonts w:asciiTheme="majorHAnsi" w:hAnsiTheme="majorHAnsi" w:cstheme="majorHAnsi"/>
                <w:b/>
                <w:sz w:val="26"/>
                <w:szCs w:val="26"/>
                <w:lang w:val="pt-BR"/>
              </w:rPr>
            </w:pPr>
          </w:p>
          <w:p w:rsidR="004C5F5F" w:rsidRPr="0086323C" w:rsidRDefault="004C5F5F" w:rsidP="00070697">
            <w:pPr>
              <w:tabs>
                <w:tab w:val="left" w:pos="0"/>
                <w:tab w:val="left" w:pos="4752"/>
              </w:tabs>
              <w:spacing w:before="120" w:after="120" w:line="240" w:lineRule="auto"/>
              <w:jc w:val="center"/>
              <w:rPr>
                <w:rFonts w:asciiTheme="majorHAnsi" w:hAnsiTheme="majorHAnsi" w:cstheme="majorHAnsi"/>
                <w:b/>
                <w:sz w:val="26"/>
                <w:szCs w:val="26"/>
                <w:lang w:val="pt-BR"/>
              </w:rPr>
            </w:pPr>
          </w:p>
          <w:p w:rsidR="004C5F5F" w:rsidRPr="0086323C" w:rsidRDefault="004C5F5F" w:rsidP="00070697">
            <w:pPr>
              <w:tabs>
                <w:tab w:val="left" w:pos="0"/>
                <w:tab w:val="left" w:pos="4752"/>
              </w:tabs>
              <w:spacing w:before="120" w:after="120" w:line="240" w:lineRule="auto"/>
              <w:jc w:val="center"/>
              <w:rPr>
                <w:rFonts w:asciiTheme="majorHAnsi" w:hAnsiTheme="majorHAnsi" w:cstheme="majorHAnsi"/>
                <w:b/>
                <w:sz w:val="26"/>
                <w:szCs w:val="26"/>
                <w:lang w:val="pt-BR"/>
              </w:rPr>
            </w:pPr>
            <w:r w:rsidRPr="0086323C">
              <w:rPr>
                <w:rFonts w:asciiTheme="majorHAnsi" w:hAnsiTheme="majorHAnsi" w:cstheme="majorHAnsi"/>
                <w:b/>
                <w:sz w:val="26"/>
                <w:szCs w:val="26"/>
                <w:lang w:val="pt-BR"/>
              </w:rPr>
              <w:t>Bộ Xây dựng</w:t>
            </w:r>
          </w:p>
        </w:tc>
        <w:tc>
          <w:tcPr>
            <w:tcW w:w="5211" w:type="dxa"/>
          </w:tcPr>
          <w:p w:rsidR="004F2012" w:rsidRPr="0086323C" w:rsidRDefault="004F2012" w:rsidP="00070697">
            <w:pPr>
              <w:tabs>
                <w:tab w:val="left" w:pos="0"/>
              </w:tabs>
              <w:spacing w:before="120" w:after="120" w:line="240" w:lineRule="auto"/>
              <w:jc w:val="both"/>
              <w:rPr>
                <w:rFonts w:asciiTheme="majorHAnsi" w:eastAsia="Times New Roman" w:hAnsiTheme="majorHAnsi" w:cstheme="majorHAnsi"/>
                <w:sz w:val="26"/>
                <w:szCs w:val="26"/>
                <w:lang w:val="pt-BR"/>
              </w:rPr>
            </w:pPr>
            <w:r w:rsidRPr="0086323C">
              <w:rPr>
                <w:rFonts w:asciiTheme="majorHAnsi" w:eastAsia="Times New Roman" w:hAnsiTheme="majorHAnsi" w:cstheme="majorHAnsi"/>
                <w:b/>
                <w:sz w:val="26"/>
                <w:szCs w:val="26"/>
                <w:lang w:val="pt-BR"/>
              </w:rPr>
              <w:t>- Tiếp thu, chỉnh sửa</w:t>
            </w:r>
            <w:r w:rsidRPr="0086323C">
              <w:rPr>
                <w:rFonts w:asciiTheme="majorHAnsi" w:eastAsia="Times New Roman" w:hAnsiTheme="majorHAnsi" w:cstheme="majorHAnsi"/>
                <w:sz w:val="26"/>
                <w:szCs w:val="26"/>
                <w:lang w:val="pt-BR"/>
              </w:rPr>
              <w:t xml:space="preserve"> Điểm a Khoản 3 Điều 3 NĐ 108 quy định về biện pháp khắc phục hậu quả như sau:</w:t>
            </w:r>
          </w:p>
          <w:p w:rsidR="004F2012" w:rsidRPr="0086323C" w:rsidRDefault="004F2012" w:rsidP="00070697">
            <w:pPr>
              <w:tabs>
                <w:tab w:val="left" w:pos="0"/>
              </w:tabs>
              <w:spacing w:before="120" w:after="120" w:line="240" w:lineRule="auto"/>
              <w:jc w:val="both"/>
              <w:rPr>
                <w:rFonts w:asciiTheme="majorHAnsi" w:eastAsia="Times New Roman" w:hAnsiTheme="majorHAnsi" w:cstheme="majorHAnsi"/>
                <w:i/>
                <w:sz w:val="26"/>
                <w:szCs w:val="26"/>
                <w:lang w:val="pt-BR"/>
              </w:rPr>
            </w:pPr>
            <w:r w:rsidRPr="0086323C">
              <w:rPr>
                <w:rFonts w:asciiTheme="majorHAnsi" w:eastAsia="Times New Roman" w:hAnsiTheme="majorHAnsi" w:cstheme="majorHAnsi"/>
                <w:i/>
                <w:sz w:val="26"/>
                <w:szCs w:val="26"/>
                <w:lang w:val="pt-BR"/>
              </w:rPr>
              <w:t xml:space="preserve">“a) Buộc thu hồi chứng khoán đã chào bán, phát hành </w:t>
            </w:r>
            <w:r w:rsidRPr="0086323C">
              <w:rPr>
                <w:rFonts w:asciiTheme="majorHAnsi" w:eastAsia="Times New Roman" w:hAnsiTheme="majorHAnsi" w:cstheme="majorHAnsi"/>
                <w:i/>
                <w:strike/>
                <w:sz w:val="26"/>
                <w:szCs w:val="26"/>
                <w:lang w:val="pt-BR"/>
              </w:rPr>
              <w:t>và</w:t>
            </w:r>
            <w:r w:rsidRPr="0086323C">
              <w:rPr>
                <w:rFonts w:asciiTheme="majorHAnsi" w:eastAsia="Times New Roman" w:hAnsiTheme="majorHAnsi" w:cstheme="majorHAnsi"/>
                <w:i/>
                <w:sz w:val="26"/>
                <w:szCs w:val="26"/>
                <w:lang w:val="pt-BR"/>
              </w:rPr>
              <w:t xml:space="preserve">, hoàn trả cho nhà đầu tư tiền mua chứng khoán </w:t>
            </w:r>
            <w:r w:rsidRPr="0086323C">
              <w:rPr>
                <w:rFonts w:asciiTheme="majorHAnsi" w:eastAsia="Times New Roman" w:hAnsiTheme="majorHAnsi" w:cstheme="majorHAnsi"/>
                <w:b/>
                <w:i/>
                <w:sz w:val="26"/>
                <w:szCs w:val="26"/>
                <w:u w:val="single"/>
                <w:lang w:val="pt-BR"/>
              </w:rPr>
              <w:t>và tiền lãi phát sinh từ tiền mua chứng khoán</w:t>
            </w:r>
            <w:r w:rsidRPr="0086323C">
              <w:rPr>
                <w:rFonts w:asciiTheme="majorHAnsi" w:eastAsia="Times New Roman" w:hAnsiTheme="majorHAnsi" w:cstheme="majorHAnsi"/>
                <w:i/>
                <w:sz w:val="26"/>
                <w:szCs w:val="26"/>
                <w:lang w:val="pt-BR"/>
              </w:rPr>
              <w:t>...”</w:t>
            </w:r>
          </w:p>
          <w:p w:rsidR="004F2012" w:rsidRPr="0086323C" w:rsidRDefault="004F2012" w:rsidP="00070697">
            <w:pPr>
              <w:spacing w:before="120" w:after="120" w:line="240" w:lineRule="auto"/>
              <w:rPr>
                <w:rFonts w:asciiTheme="majorHAnsi" w:hAnsiTheme="majorHAnsi" w:cstheme="majorHAnsi"/>
                <w:sz w:val="26"/>
                <w:szCs w:val="26"/>
                <w:lang w:val="vi-VN"/>
              </w:rPr>
            </w:pPr>
          </w:p>
        </w:tc>
      </w:tr>
      <w:tr w:rsidR="00EF4A4E" w:rsidRPr="0086323C" w:rsidTr="0088112C">
        <w:tc>
          <w:tcPr>
            <w:tcW w:w="1852" w:type="dxa"/>
            <w:gridSpan w:val="2"/>
          </w:tcPr>
          <w:p w:rsidR="004F2012" w:rsidRPr="0086323C" w:rsidRDefault="004F2012" w:rsidP="00070697">
            <w:pPr>
              <w:spacing w:before="120" w:after="120" w:line="240" w:lineRule="auto"/>
              <w:jc w:val="both"/>
              <w:rPr>
                <w:rFonts w:asciiTheme="majorHAnsi" w:hAnsiTheme="majorHAnsi" w:cstheme="majorHAnsi"/>
                <w:sz w:val="26"/>
                <w:szCs w:val="26"/>
                <w:lang w:val="pt-BR"/>
              </w:rPr>
            </w:pPr>
          </w:p>
        </w:tc>
        <w:tc>
          <w:tcPr>
            <w:tcW w:w="6912" w:type="dxa"/>
            <w:gridSpan w:val="2"/>
          </w:tcPr>
          <w:p w:rsidR="004F2012" w:rsidRPr="0086323C" w:rsidRDefault="004F2012" w:rsidP="00070697">
            <w:pPr>
              <w:spacing w:before="120" w:after="120" w:line="240" w:lineRule="auto"/>
              <w:jc w:val="both"/>
              <w:rPr>
                <w:rFonts w:asciiTheme="majorHAnsi" w:hAnsiTheme="majorHAnsi" w:cstheme="majorHAnsi"/>
                <w:sz w:val="26"/>
                <w:szCs w:val="26"/>
                <w:lang w:val="pt-BR"/>
              </w:rPr>
            </w:pPr>
            <w:r w:rsidRPr="0086323C">
              <w:rPr>
                <w:rFonts w:asciiTheme="majorHAnsi" w:hAnsiTheme="majorHAnsi" w:cstheme="majorHAnsi"/>
                <w:sz w:val="26"/>
                <w:szCs w:val="26"/>
                <w:lang w:val="pt-BR"/>
              </w:rPr>
              <w:t>Khoản 1, Điều 1: Đề nghị sửa lại như sau: “Bổ sung Điểm c Khoản 1 Điều 4 như sau”, đồng thời sửa tương tự tại các khoản còn lại bỏ chữ “tại” cho phù hợp.</w:t>
            </w:r>
          </w:p>
        </w:tc>
        <w:tc>
          <w:tcPr>
            <w:tcW w:w="1613" w:type="dxa"/>
          </w:tcPr>
          <w:p w:rsidR="004F2012" w:rsidRPr="0086323C" w:rsidRDefault="004F2012" w:rsidP="0088112C">
            <w:pPr>
              <w:pStyle w:val="BodyText1"/>
              <w:shd w:val="clear" w:color="auto" w:fill="auto"/>
              <w:spacing w:before="120" w:after="120" w:line="240" w:lineRule="auto"/>
              <w:rPr>
                <w:rFonts w:asciiTheme="majorHAnsi" w:hAnsiTheme="majorHAnsi" w:cstheme="majorHAnsi"/>
                <w:b/>
                <w:noProof/>
                <w:lang w:val="pt-BR"/>
              </w:rPr>
            </w:pPr>
            <w:r w:rsidRPr="0086323C">
              <w:rPr>
                <w:rFonts w:asciiTheme="majorHAnsi" w:hAnsiTheme="majorHAnsi" w:cstheme="majorHAnsi"/>
                <w:b/>
                <w:noProof/>
                <w:lang w:val="pt-BR"/>
              </w:rPr>
              <w:t>Bộ Giao thông vận tải</w:t>
            </w:r>
          </w:p>
        </w:tc>
        <w:tc>
          <w:tcPr>
            <w:tcW w:w="5211" w:type="dxa"/>
          </w:tcPr>
          <w:p w:rsidR="004F2012" w:rsidRPr="0086323C" w:rsidRDefault="004F2012" w:rsidP="00B02139">
            <w:pPr>
              <w:spacing w:before="180" w:after="180" w:line="240" w:lineRule="auto"/>
              <w:ind w:firstLine="34"/>
              <w:jc w:val="both"/>
              <w:rPr>
                <w:rFonts w:asciiTheme="majorHAnsi" w:hAnsiTheme="majorHAnsi" w:cstheme="majorHAnsi"/>
                <w:sz w:val="26"/>
                <w:szCs w:val="26"/>
                <w:lang w:val="nl-NL"/>
              </w:rPr>
            </w:pPr>
            <w:r w:rsidRPr="0086323C">
              <w:rPr>
                <w:rFonts w:asciiTheme="majorHAnsi" w:hAnsiTheme="majorHAnsi" w:cstheme="majorHAnsi"/>
                <w:b/>
                <w:sz w:val="26"/>
                <w:szCs w:val="26"/>
                <w:lang w:val="nl-NL"/>
              </w:rPr>
              <w:t xml:space="preserve">Tiếp thu, chỉnh sửa lại như sau: </w:t>
            </w:r>
            <w:r w:rsidRPr="0086323C">
              <w:rPr>
                <w:rFonts w:asciiTheme="majorHAnsi" w:hAnsiTheme="majorHAnsi" w:cstheme="majorHAnsi"/>
                <w:sz w:val="26"/>
                <w:szCs w:val="26"/>
                <w:lang w:val="nl-NL"/>
              </w:rPr>
              <w:t xml:space="preserve">“Bổ sung Điểm c </w:t>
            </w:r>
            <w:r w:rsidRPr="0086323C">
              <w:rPr>
                <w:rFonts w:asciiTheme="majorHAnsi" w:hAnsiTheme="majorHAnsi" w:cstheme="majorHAnsi"/>
                <w:strike/>
                <w:sz w:val="26"/>
                <w:szCs w:val="26"/>
                <w:lang w:val="nl-NL"/>
              </w:rPr>
              <w:t>tại</w:t>
            </w:r>
            <w:r w:rsidRPr="0086323C">
              <w:rPr>
                <w:rFonts w:asciiTheme="majorHAnsi" w:hAnsiTheme="majorHAnsi" w:cstheme="majorHAnsi"/>
                <w:sz w:val="26"/>
                <w:szCs w:val="26"/>
                <w:lang w:val="nl-NL"/>
              </w:rPr>
              <w:t xml:space="preserve"> Khoản 1 Điều 4 như sau”; đồng thời chỉnh sửa tương tự tại các điều khoản khác.</w:t>
            </w:r>
          </w:p>
        </w:tc>
      </w:tr>
      <w:tr w:rsidR="00EF4A4E" w:rsidRPr="0086323C" w:rsidTr="0088112C">
        <w:tc>
          <w:tcPr>
            <w:tcW w:w="1852" w:type="dxa"/>
            <w:gridSpan w:val="2"/>
          </w:tcPr>
          <w:p w:rsidR="004D5E48" w:rsidRPr="0086323C" w:rsidRDefault="004D5E48" w:rsidP="004D5E48">
            <w:pPr>
              <w:pStyle w:val="BodyText1"/>
              <w:tabs>
                <w:tab w:val="left" w:pos="318"/>
              </w:tabs>
              <w:spacing w:before="120" w:after="120" w:line="240" w:lineRule="auto"/>
              <w:ind w:right="119"/>
              <w:jc w:val="both"/>
              <w:rPr>
                <w:rFonts w:asciiTheme="majorHAnsi" w:hAnsiTheme="majorHAnsi" w:cstheme="majorHAnsi"/>
                <w:lang w:val="pt-BR"/>
              </w:rPr>
            </w:pPr>
          </w:p>
        </w:tc>
        <w:tc>
          <w:tcPr>
            <w:tcW w:w="6912" w:type="dxa"/>
            <w:gridSpan w:val="2"/>
          </w:tcPr>
          <w:p w:rsidR="004D5E48" w:rsidRPr="0086323C" w:rsidRDefault="004D5E48" w:rsidP="004D5E48">
            <w:pPr>
              <w:pStyle w:val="BodyText1"/>
              <w:tabs>
                <w:tab w:val="left" w:pos="318"/>
              </w:tabs>
              <w:spacing w:before="120" w:after="120" w:line="240" w:lineRule="auto"/>
              <w:ind w:right="119"/>
              <w:jc w:val="both"/>
              <w:rPr>
                <w:rFonts w:asciiTheme="majorHAnsi" w:hAnsiTheme="majorHAnsi" w:cstheme="majorHAnsi"/>
                <w:lang w:val="pt-BR"/>
              </w:rPr>
            </w:pPr>
            <w:r w:rsidRPr="0086323C">
              <w:rPr>
                <w:rFonts w:asciiTheme="majorHAnsi" w:hAnsiTheme="majorHAnsi" w:cstheme="majorHAnsi"/>
                <w:lang w:val="pt-BR"/>
              </w:rPr>
              <w:t xml:space="preserve">Về hồ sơ, tài liệu kèm theo dự thảo Nghị định: Trong hồ sơ đề nghị góp ý dự thảo Nghị định sửa đổi, bổ sung một số </w:t>
            </w:r>
            <w:r w:rsidR="00981558">
              <w:rPr>
                <w:rFonts w:asciiTheme="majorHAnsi" w:hAnsiTheme="majorHAnsi" w:cstheme="majorHAnsi"/>
                <w:lang w:val="pt-BR"/>
              </w:rPr>
              <w:t>điều của NĐ 108/2013/NĐ-CP, Bộ T</w:t>
            </w:r>
            <w:r w:rsidRPr="0086323C">
              <w:rPr>
                <w:rFonts w:asciiTheme="majorHAnsi" w:hAnsiTheme="majorHAnsi" w:cstheme="majorHAnsi"/>
                <w:lang w:val="pt-BR"/>
              </w:rPr>
              <w:t xml:space="preserve">ư pháp không nhận được các tài liệu như: Bản thuyết minh chi tiết về dự thảo NĐ, Báo cáo đánh giá tác động của dự thảo NĐ, Báo cáo sơ kết 3 năm thi hành NĐ 108/2013/NĐ-CP. Đề nghị cơ quan chủ trì soạn thảo lưu ý việc xây dựng các tài liệu trong hồ sơ dự thảo NĐ trình CP để đảm bảo thực hiện đúng quy định của Luật Ban hành văn bản quy phạm pháp luật năm 2008 và các văn bản quy định chi tiết thi hành Luật về trình tự, thủ tục xây dựng và ban hành văn bản quy phạm pháp luật. </w:t>
            </w:r>
          </w:p>
        </w:tc>
        <w:tc>
          <w:tcPr>
            <w:tcW w:w="1613" w:type="dxa"/>
          </w:tcPr>
          <w:p w:rsidR="004D5E48" w:rsidRPr="0086323C" w:rsidRDefault="004D5E48" w:rsidP="004D5E48">
            <w:pPr>
              <w:tabs>
                <w:tab w:val="left" w:pos="0"/>
                <w:tab w:val="left" w:pos="4752"/>
              </w:tabs>
              <w:spacing w:before="120" w:after="120" w:line="240" w:lineRule="auto"/>
              <w:jc w:val="center"/>
              <w:rPr>
                <w:rFonts w:asciiTheme="majorHAnsi" w:hAnsiTheme="majorHAnsi" w:cstheme="majorHAnsi"/>
                <w:b/>
                <w:sz w:val="26"/>
                <w:szCs w:val="26"/>
                <w:lang w:val="pt-BR"/>
              </w:rPr>
            </w:pPr>
            <w:r w:rsidRPr="0086323C">
              <w:rPr>
                <w:rFonts w:asciiTheme="majorHAnsi" w:hAnsiTheme="majorHAnsi" w:cstheme="majorHAnsi"/>
                <w:b/>
                <w:sz w:val="26"/>
                <w:szCs w:val="26"/>
                <w:lang w:val="pt-BR"/>
              </w:rPr>
              <w:t>Bộ Tư pháp</w:t>
            </w:r>
          </w:p>
        </w:tc>
        <w:tc>
          <w:tcPr>
            <w:tcW w:w="5211" w:type="dxa"/>
          </w:tcPr>
          <w:p w:rsidR="004D5E48" w:rsidRPr="0086323C" w:rsidRDefault="004D5E48" w:rsidP="004D5E48">
            <w:pPr>
              <w:tabs>
                <w:tab w:val="left" w:pos="0"/>
              </w:tabs>
              <w:spacing w:before="120" w:after="120" w:line="240" w:lineRule="auto"/>
              <w:jc w:val="both"/>
              <w:rPr>
                <w:rFonts w:asciiTheme="majorHAnsi" w:hAnsiTheme="majorHAnsi" w:cstheme="majorHAnsi"/>
                <w:sz w:val="26"/>
                <w:szCs w:val="26"/>
                <w:lang w:val="pt-BR"/>
              </w:rPr>
            </w:pPr>
            <w:r w:rsidRPr="0086323C">
              <w:rPr>
                <w:rFonts w:asciiTheme="majorHAnsi" w:hAnsiTheme="majorHAnsi" w:cstheme="majorHAnsi"/>
                <w:b/>
                <w:sz w:val="26"/>
                <w:szCs w:val="26"/>
                <w:lang w:val="pt-BR"/>
              </w:rPr>
              <w:t>Tiếp thu</w:t>
            </w:r>
            <w:r w:rsidRPr="0086323C">
              <w:rPr>
                <w:rFonts w:asciiTheme="majorHAnsi" w:hAnsiTheme="majorHAnsi" w:cstheme="majorHAnsi"/>
                <w:sz w:val="26"/>
                <w:szCs w:val="26"/>
                <w:lang w:val="pt-BR"/>
              </w:rPr>
              <w:t>, UBCKNN đã xây dựng đầy đủ hồ sơ liên quan để chuẩn bị cho việc thẩm định của Bộ Tư pháp và trình Chính phủ xem xét ban hành Nghị định theo quy định tại Điều 64 Luật ban hành văn bản quy phạm pháp luật 2008</w:t>
            </w:r>
          </w:p>
          <w:p w:rsidR="004D5E48" w:rsidRPr="0086323C" w:rsidRDefault="004D5E48" w:rsidP="004D5E48">
            <w:pPr>
              <w:spacing w:before="120" w:after="120" w:line="240" w:lineRule="auto"/>
              <w:jc w:val="both"/>
              <w:rPr>
                <w:rFonts w:asciiTheme="majorHAnsi" w:hAnsiTheme="majorHAnsi" w:cstheme="majorHAnsi"/>
                <w:sz w:val="26"/>
                <w:szCs w:val="26"/>
                <w:lang w:val="pt-BR"/>
              </w:rPr>
            </w:pPr>
          </w:p>
        </w:tc>
      </w:tr>
      <w:tr w:rsidR="00EF4A4E" w:rsidRPr="0086323C" w:rsidTr="0088112C">
        <w:tc>
          <w:tcPr>
            <w:tcW w:w="1852" w:type="dxa"/>
            <w:gridSpan w:val="2"/>
          </w:tcPr>
          <w:p w:rsidR="004D5E48" w:rsidRPr="0086323C" w:rsidRDefault="004D5E48" w:rsidP="004D5E48">
            <w:pPr>
              <w:pStyle w:val="BodyText1"/>
              <w:tabs>
                <w:tab w:val="left" w:pos="318"/>
              </w:tabs>
              <w:spacing w:before="120" w:after="120" w:line="240" w:lineRule="auto"/>
              <w:ind w:right="119"/>
              <w:jc w:val="both"/>
              <w:rPr>
                <w:rFonts w:asciiTheme="majorHAnsi" w:hAnsiTheme="majorHAnsi" w:cstheme="majorHAnsi"/>
                <w:lang w:val="pt-BR"/>
              </w:rPr>
            </w:pPr>
          </w:p>
        </w:tc>
        <w:tc>
          <w:tcPr>
            <w:tcW w:w="6912" w:type="dxa"/>
            <w:gridSpan w:val="2"/>
          </w:tcPr>
          <w:p w:rsidR="004D5E48" w:rsidRPr="0086323C" w:rsidRDefault="004D5E48" w:rsidP="004D5E48">
            <w:pPr>
              <w:pStyle w:val="BodyText1"/>
              <w:tabs>
                <w:tab w:val="left" w:pos="318"/>
              </w:tabs>
              <w:spacing w:before="120" w:after="120" w:line="240" w:lineRule="auto"/>
              <w:ind w:right="119"/>
              <w:jc w:val="both"/>
              <w:rPr>
                <w:rFonts w:asciiTheme="majorHAnsi" w:hAnsiTheme="majorHAnsi" w:cstheme="majorHAnsi"/>
                <w:lang w:val="pt-BR"/>
              </w:rPr>
            </w:pPr>
            <w:r w:rsidRPr="0086323C">
              <w:rPr>
                <w:rFonts w:asciiTheme="majorHAnsi" w:hAnsiTheme="majorHAnsi" w:cstheme="majorHAnsi"/>
                <w:lang w:val="pt-BR"/>
              </w:rPr>
              <w:t>Về thể thức và kỹ thuật trình bày văn bản:</w:t>
            </w:r>
          </w:p>
          <w:p w:rsidR="004D5E48" w:rsidRPr="0086323C" w:rsidRDefault="004D5E48" w:rsidP="004D5E48">
            <w:pPr>
              <w:widowControl w:val="0"/>
              <w:tabs>
                <w:tab w:val="left" w:pos="851"/>
              </w:tabs>
              <w:spacing w:before="120" w:after="120" w:line="240" w:lineRule="auto"/>
              <w:jc w:val="both"/>
              <w:rPr>
                <w:rFonts w:asciiTheme="majorHAnsi" w:hAnsiTheme="majorHAnsi" w:cstheme="majorHAnsi"/>
                <w:sz w:val="26"/>
                <w:szCs w:val="26"/>
                <w:lang w:val="pt-BR"/>
              </w:rPr>
            </w:pPr>
            <w:r w:rsidRPr="0086323C">
              <w:rPr>
                <w:rFonts w:asciiTheme="majorHAnsi" w:hAnsiTheme="majorHAnsi" w:cstheme="majorHAnsi"/>
                <w:sz w:val="26"/>
                <w:szCs w:val="26"/>
                <w:lang w:val="pt-BR"/>
              </w:rPr>
              <w:t xml:space="preserve">- Khoản 1 Điều 32 Thông tư 25/2011/Tt-BTP quy định: “Nội dung văn bản sửa đổi, bổ sung một số điều của một văn bản có thể được bố cục thành 4 điều: </w:t>
            </w:r>
            <w:r w:rsidRPr="0086323C">
              <w:rPr>
                <w:rFonts w:asciiTheme="majorHAnsi" w:hAnsiTheme="majorHAnsi" w:cstheme="majorHAnsi"/>
                <w:i/>
                <w:sz w:val="26"/>
                <w:szCs w:val="26"/>
                <w:lang w:val="pt-BR"/>
              </w:rPr>
              <w:t xml:space="preserve">điều 1 quy định về nội dung sửa đổi, bổ sung; </w:t>
            </w:r>
            <w:r w:rsidRPr="0086323C">
              <w:rPr>
                <w:rFonts w:asciiTheme="majorHAnsi" w:hAnsiTheme="majorHAnsi" w:cstheme="majorHAnsi"/>
                <w:i/>
                <w:sz w:val="26"/>
                <w:szCs w:val="26"/>
                <w:u w:val="single"/>
                <w:lang w:val="pt-BR"/>
              </w:rPr>
              <w:t>điều 2 quy định về việc bãi bỏ hoặc thay đổi từ ngữ liên quan đến nhiều điều, khoản trong văn bản hiện hành</w:t>
            </w:r>
            <w:r w:rsidRPr="0086323C">
              <w:rPr>
                <w:rFonts w:asciiTheme="majorHAnsi" w:hAnsiTheme="majorHAnsi" w:cstheme="majorHAnsi"/>
                <w:i/>
                <w:sz w:val="26"/>
                <w:szCs w:val="26"/>
                <w:lang w:val="pt-BR"/>
              </w:rPr>
              <w:t xml:space="preserve">; điều 3 quy định về trách nhiệm tổ chức thực hiện (nếu có) và điều 4 quy định về thời điểm có hiệu lực của văn bản”. </w:t>
            </w:r>
            <w:r w:rsidRPr="0086323C">
              <w:rPr>
                <w:rFonts w:asciiTheme="majorHAnsi" w:hAnsiTheme="majorHAnsi" w:cstheme="majorHAnsi"/>
                <w:sz w:val="26"/>
                <w:szCs w:val="26"/>
                <w:lang w:val="pt-BR"/>
              </w:rPr>
              <w:t xml:space="preserve">Do đó, đề nghị cơ quan chủ trì soạn thảo nghiên cứu, chỉnh sửa lại quy định tại Điều 2 dự thảo NĐ theo đúng quy định nêu trên. Bên cạnh đó, đề nghị cơ quan chủ trì soạn thảo, rà soát, chỉnh sửa </w:t>
            </w:r>
            <w:r w:rsidRPr="0086323C">
              <w:rPr>
                <w:rFonts w:asciiTheme="majorHAnsi" w:hAnsiTheme="majorHAnsi" w:cstheme="majorHAnsi"/>
                <w:sz w:val="26"/>
                <w:szCs w:val="26"/>
                <w:lang w:val="pt-BR"/>
              </w:rPr>
              <w:lastRenderedPageBreak/>
              <w:t>các lỗi kỹ thuật trong dự thảo NĐ để đảm bảo chất lượng của văn bản.</w:t>
            </w:r>
          </w:p>
          <w:p w:rsidR="004D5E48" w:rsidRPr="0086323C" w:rsidRDefault="004D5E48" w:rsidP="004D5E48">
            <w:pPr>
              <w:widowControl w:val="0"/>
              <w:tabs>
                <w:tab w:val="left" w:pos="851"/>
              </w:tabs>
              <w:spacing w:before="120" w:after="120" w:line="240" w:lineRule="auto"/>
              <w:jc w:val="both"/>
              <w:rPr>
                <w:rFonts w:asciiTheme="majorHAnsi" w:hAnsiTheme="majorHAnsi" w:cstheme="majorHAnsi"/>
                <w:b/>
                <w:sz w:val="26"/>
                <w:szCs w:val="26"/>
                <w:lang w:val="pt-BR"/>
              </w:rPr>
            </w:pPr>
          </w:p>
        </w:tc>
        <w:tc>
          <w:tcPr>
            <w:tcW w:w="1613" w:type="dxa"/>
          </w:tcPr>
          <w:p w:rsidR="004D5E48" w:rsidRPr="0086323C" w:rsidRDefault="004D5E48" w:rsidP="004D5E48">
            <w:pPr>
              <w:tabs>
                <w:tab w:val="left" w:pos="0"/>
                <w:tab w:val="left" w:pos="4752"/>
              </w:tabs>
              <w:spacing w:before="120" w:after="120" w:line="240" w:lineRule="auto"/>
              <w:jc w:val="center"/>
              <w:rPr>
                <w:rFonts w:asciiTheme="majorHAnsi" w:hAnsiTheme="majorHAnsi" w:cstheme="majorHAnsi"/>
                <w:b/>
                <w:sz w:val="26"/>
                <w:szCs w:val="26"/>
                <w:lang w:val="pt-BR"/>
              </w:rPr>
            </w:pPr>
            <w:r w:rsidRPr="0086323C">
              <w:rPr>
                <w:rFonts w:asciiTheme="majorHAnsi" w:hAnsiTheme="majorHAnsi" w:cstheme="majorHAnsi"/>
                <w:b/>
                <w:sz w:val="26"/>
                <w:szCs w:val="26"/>
                <w:lang w:val="pt-BR"/>
              </w:rPr>
              <w:lastRenderedPageBreak/>
              <w:t>Bộ Tư pháp</w:t>
            </w:r>
          </w:p>
        </w:tc>
        <w:tc>
          <w:tcPr>
            <w:tcW w:w="5211" w:type="dxa"/>
            <w:vMerge w:val="restart"/>
          </w:tcPr>
          <w:p w:rsidR="004D5E48" w:rsidRPr="0086323C" w:rsidRDefault="004D5E48" w:rsidP="004D5E48">
            <w:pPr>
              <w:tabs>
                <w:tab w:val="left" w:pos="0"/>
              </w:tabs>
              <w:spacing w:before="120" w:after="120" w:line="240" w:lineRule="auto"/>
              <w:jc w:val="both"/>
              <w:rPr>
                <w:rFonts w:asciiTheme="majorHAnsi" w:hAnsiTheme="majorHAnsi" w:cstheme="majorHAnsi"/>
                <w:b/>
                <w:sz w:val="26"/>
                <w:szCs w:val="26"/>
                <w:lang w:val="pt-BR"/>
              </w:rPr>
            </w:pPr>
          </w:p>
          <w:p w:rsidR="004D5E48" w:rsidRPr="0086323C" w:rsidRDefault="004D5E48" w:rsidP="004D5E48">
            <w:pPr>
              <w:tabs>
                <w:tab w:val="left" w:pos="0"/>
              </w:tabs>
              <w:spacing w:before="120" w:after="120" w:line="240" w:lineRule="auto"/>
              <w:jc w:val="both"/>
              <w:rPr>
                <w:rFonts w:asciiTheme="majorHAnsi" w:hAnsiTheme="majorHAnsi" w:cstheme="majorHAnsi"/>
                <w:b/>
                <w:sz w:val="26"/>
                <w:szCs w:val="26"/>
                <w:lang w:val="pt-BR"/>
              </w:rPr>
            </w:pPr>
          </w:p>
          <w:p w:rsidR="004D5E48" w:rsidRPr="0086323C" w:rsidRDefault="004D5E48" w:rsidP="004D5E48">
            <w:pPr>
              <w:tabs>
                <w:tab w:val="left" w:pos="0"/>
              </w:tabs>
              <w:spacing w:before="120" w:after="120" w:line="240" w:lineRule="auto"/>
              <w:jc w:val="both"/>
              <w:rPr>
                <w:rFonts w:asciiTheme="majorHAnsi" w:hAnsiTheme="majorHAnsi" w:cstheme="majorHAnsi"/>
                <w:b/>
                <w:sz w:val="26"/>
                <w:szCs w:val="26"/>
                <w:lang w:val="pt-BR"/>
              </w:rPr>
            </w:pPr>
          </w:p>
          <w:p w:rsidR="004D5E48" w:rsidRPr="0086323C" w:rsidRDefault="004D5E48" w:rsidP="004D5E48">
            <w:pPr>
              <w:tabs>
                <w:tab w:val="left" w:pos="0"/>
              </w:tabs>
              <w:spacing w:before="120" w:after="120" w:line="240" w:lineRule="auto"/>
              <w:jc w:val="both"/>
              <w:rPr>
                <w:rFonts w:asciiTheme="majorHAnsi" w:hAnsiTheme="majorHAnsi" w:cstheme="majorHAnsi"/>
                <w:b/>
                <w:sz w:val="26"/>
                <w:szCs w:val="26"/>
                <w:lang w:val="pt-BR"/>
              </w:rPr>
            </w:pPr>
            <w:r w:rsidRPr="0086323C">
              <w:rPr>
                <w:rFonts w:asciiTheme="majorHAnsi" w:hAnsiTheme="majorHAnsi" w:cstheme="majorHAnsi"/>
                <w:b/>
                <w:sz w:val="26"/>
                <w:szCs w:val="26"/>
                <w:lang w:val="pt-BR"/>
              </w:rPr>
              <w:t>Tiếp thu, chỉnh sửa như sau:</w:t>
            </w:r>
          </w:p>
          <w:p w:rsidR="004D5E48" w:rsidRPr="0086323C" w:rsidRDefault="004D5E48" w:rsidP="004D5E48">
            <w:pPr>
              <w:pStyle w:val="ListParagraph"/>
              <w:tabs>
                <w:tab w:val="left" w:pos="0"/>
              </w:tabs>
              <w:spacing w:before="120" w:after="120"/>
              <w:ind w:left="34"/>
              <w:jc w:val="both"/>
              <w:rPr>
                <w:rFonts w:asciiTheme="majorHAnsi" w:hAnsiTheme="majorHAnsi" w:cstheme="majorHAnsi"/>
                <w:sz w:val="26"/>
                <w:szCs w:val="26"/>
                <w:lang w:val="nl-NL"/>
              </w:rPr>
            </w:pPr>
            <w:r w:rsidRPr="0086323C">
              <w:rPr>
                <w:rFonts w:asciiTheme="majorHAnsi" w:hAnsiTheme="majorHAnsi" w:cstheme="majorHAnsi"/>
                <w:sz w:val="26"/>
                <w:szCs w:val="26"/>
                <w:lang w:val="nl-NL"/>
              </w:rPr>
              <w:t>+ Điều chỉnh lại Điều 2 quy định về bãi bỏ quy định của NĐ 108, cụ thể:</w:t>
            </w:r>
          </w:p>
          <w:p w:rsidR="004D5E48" w:rsidRPr="0086323C" w:rsidRDefault="004D5E48" w:rsidP="004D5E48">
            <w:pPr>
              <w:tabs>
                <w:tab w:val="left" w:pos="0"/>
              </w:tabs>
              <w:spacing w:before="120" w:after="120" w:line="240" w:lineRule="auto"/>
              <w:jc w:val="both"/>
              <w:rPr>
                <w:rFonts w:asciiTheme="majorHAnsi" w:hAnsiTheme="majorHAnsi" w:cstheme="majorHAnsi"/>
                <w:b/>
                <w:i/>
                <w:sz w:val="26"/>
                <w:szCs w:val="26"/>
                <w:lang w:val="nl-NL"/>
              </w:rPr>
            </w:pPr>
            <w:r w:rsidRPr="0086323C">
              <w:rPr>
                <w:rFonts w:asciiTheme="majorHAnsi" w:eastAsia="Times New Roman" w:hAnsiTheme="majorHAnsi" w:cstheme="majorHAnsi"/>
                <w:i/>
                <w:sz w:val="26"/>
                <w:szCs w:val="26"/>
                <w:lang w:val="nl-NL"/>
              </w:rPr>
              <w:t>“</w:t>
            </w:r>
            <w:r w:rsidRPr="0086323C">
              <w:rPr>
                <w:rFonts w:asciiTheme="majorHAnsi" w:hAnsiTheme="majorHAnsi" w:cstheme="majorHAnsi"/>
                <w:b/>
                <w:i/>
                <w:sz w:val="26"/>
                <w:szCs w:val="26"/>
                <w:lang w:val="nl-NL"/>
              </w:rPr>
              <w:t>Điều 2. Bãi bỏ quy định hiện hành</w:t>
            </w:r>
          </w:p>
          <w:p w:rsidR="004D5E48" w:rsidRPr="0086323C" w:rsidRDefault="004D5E48" w:rsidP="004D5E48">
            <w:pPr>
              <w:pStyle w:val="ListParagraph"/>
              <w:tabs>
                <w:tab w:val="left" w:pos="0"/>
              </w:tabs>
              <w:spacing w:before="120" w:after="120"/>
              <w:ind w:left="34"/>
              <w:jc w:val="both"/>
              <w:rPr>
                <w:rFonts w:asciiTheme="majorHAnsi" w:hAnsiTheme="majorHAnsi" w:cstheme="majorHAnsi"/>
                <w:sz w:val="26"/>
                <w:szCs w:val="26"/>
                <w:lang w:val="nl-NL"/>
              </w:rPr>
            </w:pPr>
            <w:r w:rsidRPr="0086323C">
              <w:rPr>
                <w:rFonts w:asciiTheme="majorHAnsi" w:hAnsiTheme="majorHAnsi" w:cstheme="majorHAnsi"/>
                <w:i/>
                <w:sz w:val="26"/>
                <w:szCs w:val="26"/>
                <w:lang w:val="nl-NL"/>
              </w:rPr>
              <w:t xml:space="preserve">Bãi bỏ Khoản 2 Điều 6 Nghị định số </w:t>
            </w:r>
            <w:r w:rsidRPr="0086323C">
              <w:rPr>
                <w:rFonts w:asciiTheme="majorHAnsi" w:hAnsiTheme="majorHAnsi" w:cstheme="majorHAnsi"/>
                <w:i/>
                <w:sz w:val="26"/>
                <w:szCs w:val="26"/>
                <w:lang w:val="nl-NL"/>
              </w:rPr>
              <w:lastRenderedPageBreak/>
              <w:t>108/2013/NĐ-CP ngày 23 tháng 9 năm 2013 của Chính phủ.”</w:t>
            </w:r>
            <w:r w:rsidRPr="0086323C">
              <w:rPr>
                <w:rFonts w:asciiTheme="majorHAnsi" w:hAnsiTheme="majorHAnsi" w:cstheme="majorHAnsi"/>
                <w:sz w:val="26"/>
                <w:szCs w:val="26"/>
                <w:lang w:val="nl-NL"/>
              </w:rPr>
              <w:t>;</w:t>
            </w:r>
          </w:p>
          <w:p w:rsidR="004D5E48" w:rsidRPr="0086323C" w:rsidRDefault="004D5E48" w:rsidP="004D5E48">
            <w:pPr>
              <w:pStyle w:val="ListParagraph"/>
              <w:tabs>
                <w:tab w:val="left" w:pos="0"/>
              </w:tabs>
              <w:spacing w:before="120" w:after="120"/>
              <w:ind w:left="34"/>
              <w:jc w:val="both"/>
              <w:rPr>
                <w:rFonts w:asciiTheme="majorHAnsi" w:hAnsiTheme="majorHAnsi" w:cstheme="majorHAnsi"/>
                <w:sz w:val="26"/>
                <w:szCs w:val="26"/>
                <w:lang w:val="nl-NL"/>
              </w:rPr>
            </w:pPr>
            <w:r w:rsidRPr="0086323C">
              <w:rPr>
                <w:rFonts w:asciiTheme="majorHAnsi" w:hAnsiTheme="majorHAnsi" w:cstheme="majorHAnsi"/>
                <w:sz w:val="26"/>
                <w:szCs w:val="26"/>
                <w:lang w:val="nl-NL"/>
              </w:rPr>
              <w:t>+ Điều chỉnh nội dung, định dạng font chữ (đứng, thường, không đậm) tiêu đề các khoản tại dự thảo;</w:t>
            </w:r>
          </w:p>
          <w:p w:rsidR="004D5E48" w:rsidRPr="0086323C" w:rsidRDefault="004D5E48" w:rsidP="004D5E48">
            <w:pPr>
              <w:tabs>
                <w:tab w:val="left" w:pos="0"/>
              </w:tabs>
              <w:spacing w:before="120" w:after="120" w:line="240" w:lineRule="auto"/>
              <w:jc w:val="both"/>
              <w:rPr>
                <w:rFonts w:asciiTheme="majorHAnsi" w:hAnsiTheme="majorHAnsi" w:cstheme="majorHAnsi"/>
                <w:sz w:val="26"/>
                <w:szCs w:val="26"/>
                <w:lang w:val="nl-NL"/>
              </w:rPr>
            </w:pPr>
            <w:r w:rsidRPr="0086323C">
              <w:rPr>
                <w:rFonts w:asciiTheme="majorHAnsi" w:hAnsiTheme="majorHAnsi" w:cstheme="majorHAnsi"/>
                <w:sz w:val="26"/>
                <w:szCs w:val="26"/>
                <w:lang w:val="nl-NL"/>
              </w:rPr>
              <w:t>+ Điều chỉnh nội dung các khoản tại dự thảo;</w:t>
            </w:r>
          </w:p>
          <w:p w:rsidR="004D5E48" w:rsidRPr="0086323C" w:rsidRDefault="004D5E48" w:rsidP="004D5E48">
            <w:pPr>
              <w:tabs>
                <w:tab w:val="left" w:pos="0"/>
              </w:tabs>
              <w:spacing w:before="120" w:after="120" w:line="240" w:lineRule="auto"/>
              <w:jc w:val="both"/>
              <w:rPr>
                <w:rFonts w:asciiTheme="majorHAnsi" w:hAnsiTheme="majorHAnsi" w:cstheme="majorHAnsi"/>
                <w:sz w:val="26"/>
                <w:szCs w:val="26"/>
                <w:lang w:val="nl-NL"/>
              </w:rPr>
            </w:pPr>
            <w:r w:rsidRPr="0086323C">
              <w:rPr>
                <w:rFonts w:asciiTheme="majorHAnsi" w:hAnsiTheme="majorHAnsi" w:cstheme="majorHAnsi"/>
                <w:sz w:val="26"/>
                <w:szCs w:val="26"/>
                <w:lang w:val="nl-NL"/>
              </w:rPr>
              <w:t>+ Rà soát, chỉnh sửa các lỗi kỹ thuật.</w:t>
            </w:r>
          </w:p>
        </w:tc>
      </w:tr>
      <w:tr w:rsidR="00EF4A4E" w:rsidRPr="0086323C" w:rsidTr="0088112C">
        <w:tc>
          <w:tcPr>
            <w:tcW w:w="1852" w:type="dxa"/>
            <w:gridSpan w:val="2"/>
          </w:tcPr>
          <w:p w:rsidR="004D5E48" w:rsidRPr="0086323C" w:rsidRDefault="004D5E48" w:rsidP="004D5E48">
            <w:pPr>
              <w:spacing w:before="120" w:after="120" w:line="240" w:lineRule="auto"/>
              <w:jc w:val="both"/>
              <w:rPr>
                <w:rFonts w:asciiTheme="majorHAnsi" w:hAnsiTheme="majorHAnsi" w:cstheme="majorHAnsi"/>
                <w:sz w:val="26"/>
                <w:szCs w:val="26"/>
                <w:lang w:val="pt-BR"/>
              </w:rPr>
            </w:pPr>
          </w:p>
        </w:tc>
        <w:tc>
          <w:tcPr>
            <w:tcW w:w="6912" w:type="dxa"/>
            <w:gridSpan w:val="2"/>
          </w:tcPr>
          <w:p w:rsidR="004D5E48" w:rsidRPr="0086323C" w:rsidRDefault="004D5E48" w:rsidP="004D5E48">
            <w:pPr>
              <w:spacing w:before="120" w:after="120" w:line="240" w:lineRule="auto"/>
              <w:jc w:val="both"/>
              <w:rPr>
                <w:rFonts w:asciiTheme="majorHAnsi" w:hAnsiTheme="majorHAnsi" w:cstheme="majorHAnsi"/>
                <w:bCs/>
                <w:sz w:val="26"/>
                <w:szCs w:val="26"/>
                <w:lang w:val="nl-NL"/>
              </w:rPr>
            </w:pPr>
            <w:r w:rsidRPr="0086323C">
              <w:rPr>
                <w:rFonts w:asciiTheme="majorHAnsi" w:hAnsiTheme="majorHAnsi" w:cstheme="majorHAnsi"/>
                <w:sz w:val="26"/>
                <w:szCs w:val="26"/>
                <w:lang w:val="pt-BR"/>
              </w:rPr>
              <w:t>- Đề nghị đơn vị chủ trì soạn thảo nghiên cứu Thông tư 25/2011/TT-BTP ngày 27/12/2011 của Bộ Tư pháp về thể thức, kỹ thuật trình bày văn bản của Chính phủ, Thủ tướng Chính phủ, Bộ trưởng, Thủ trưởng cơ quan ngang Bộ và văn bản quy phạm pháp luật liên tịch để trình bày dự thảo cho phù hợp.</w:t>
            </w:r>
          </w:p>
        </w:tc>
        <w:tc>
          <w:tcPr>
            <w:tcW w:w="1613" w:type="dxa"/>
          </w:tcPr>
          <w:p w:rsidR="004D5E48" w:rsidRPr="0086323C" w:rsidRDefault="004D5E48" w:rsidP="004D5E48">
            <w:pPr>
              <w:tabs>
                <w:tab w:val="left" w:pos="0"/>
                <w:tab w:val="left" w:pos="4752"/>
              </w:tabs>
              <w:spacing w:before="120" w:after="120" w:line="240" w:lineRule="auto"/>
              <w:jc w:val="center"/>
              <w:rPr>
                <w:rFonts w:asciiTheme="majorHAnsi" w:hAnsiTheme="majorHAnsi" w:cstheme="majorHAnsi"/>
                <w:b/>
                <w:sz w:val="26"/>
                <w:szCs w:val="26"/>
                <w:lang w:val="pt-BR"/>
              </w:rPr>
            </w:pPr>
            <w:r w:rsidRPr="0086323C">
              <w:rPr>
                <w:rFonts w:asciiTheme="majorHAnsi" w:hAnsiTheme="majorHAnsi" w:cstheme="majorHAnsi"/>
                <w:b/>
                <w:sz w:val="26"/>
                <w:szCs w:val="26"/>
                <w:lang w:val="pt-BR"/>
              </w:rPr>
              <w:t>Bộ Nông nghiệp và Phát triển nông thôn</w:t>
            </w:r>
          </w:p>
        </w:tc>
        <w:tc>
          <w:tcPr>
            <w:tcW w:w="5211" w:type="dxa"/>
            <w:vMerge/>
          </w:tcPr>
          <w:p w:rsidR="004D5E48" w:rsidRPr="0086323C" w:rsidRDefault="004D5E48" w:rsidP="004D5E48">
            <w:pPr>
              <w:pStyle w:val="ListParagraph"/>
              <w:tabs>
                <w:tab w:val="left" w:pos="0"/>
              </w:tabs>
              <w:spacing w:before="120" w:after="120"/>
              <w:ind w:left="34"/>
              <w:jc w:val="both"/>
              <w:rPr>
                <w:rFonts w:asciiTheme="majorHAnsi" w:hAnsiTheme="majorHAnsi" w:cstheme="majorHAnsi"/>
                <w:sz w:val="26"/>
                <w:szCs w:val="26"/>
                <w:lang w:val="nl-NL"/>
              </w:rPr>
            </w:pPr>
          </w:p>
        </w:tc>
      </w:tr>
      <w:tr w:rsidR="00EF4A4E" w:rsidRPr="0086323C" w:rsidTr="0088112C">
        <w:tc>
          <w:tcPr>
            <w:tcW w:w="1852" w:type="dxa"/>
            <w:gridSpan w:val="2"/>
          </w:tcPr>
          <w:p w:rsidR="004D5E48" w:rsidRPr="0086323C" w:rsidRDefault="004D5E48" w:rsidP="004D5E48">
            <w:pPr>
              <w:pStyle w:val="BodyText1"/>
              <w:tabs>
                <w:tab w:val="left" w:pos="318"/>
              </w:tabs>
              <w:spacing w:before="120" w:after="120" w:line="240" w:lineRule="auto"/>
              <w:ind w:right="119"/>
              <w:jc w:val="both"/>
              <w:rPr>
                <w:rFonts w:asciiTheme="majorHAnsi" w:hAnsiTheme="majorHAnsi" w:cstheme="majorHAnsi"/>
                <w:lang w:val="pt-BR"/>
              </w:rPr>
            </w:pPr>
          </w:p>
        </w:tc>
        <w:tc>
          <w:tcPr>
            <w:tcW w:w="6912" w:type="dxa"/>
            <w:gridSpan w:val="2"/>
          </w:tcPr>
          <w:p w:rsidR="004D5E48" w:rsidRPr="0086323C" w:rsidRDefault="004D5E48" w:rsidP="004D5E48">
            <w:pPr>
              <w:pStyle w:val="BodyText1"/>
              <w:tabs>
                <w:tab w:val="left" w:pos="318"/>
              </w:tabs>
              <w:spacing w:before="120" w:after="120" w:line="240" w:lineRule="auto"/>
              <w:ind w:right="119"/>
              <w:jc w:val="both"/>
              <w:rPr>
                <w:rFonts w:asciiTheme="majorHAnsi" w:hAnsiTheme="majorHAnsi" w:cstheme="majorHAnsi"/>
                <w:lang w:val="pt-BR"/>
              </w:rPr>
            </w:pPr>
            <w:r w:rsidRPr="0086323C">
              <w:rPr>
                <w:rFonts w:asciiTheme="majorHAnsi" w:hAnsiTheme="majorHAnsi" w:cstheme="majorHAnsi"/>
                <w:lang w:val="pt-BR"/>
              </w:rPr>
              <w:t xml:space="preserve">Một số hành vi quy định tại dự thảo NĐ còn quá chung chung, chưa mô tả cụ thể theo quy định tại Điểm c Khoản 1 Điều 2 của Nghị định số 81/2013/NĐ-CP, ví dụ như: </w:t>
            </w:r>
          </w:p>
          <w:p w:rsidR="004D5E48" w:rsidRPr="0086323C" w:rsidRDefault="004D5E48" w:rsidP="004D5E48">
            <w:pPr>
              <w:pStyle w:val="BodyText1"/>
              <w:tabs>
                <w:tab w:val="left" w:pos="318"/>
              </w:tabs>
              <w:spacing w:before="120" w:after="120" w:line="240" w:lineRule="auto"/>
              <w:ind w:right="119"/>
              <w:jc w:val="both"/>
              <w:rPr>
                <w:rFonts w:asciiTheme="majorHAnsi" w:hAnsiTheme="majorHAnsi" w:cstheme="majorHAnsi"/>
                <w:lang w:val="pt-BR"/>
              </w:rPr>
            </w:pPr>
          </w:p>
          <w:p w:rsidR="004D5E48" w:rsidRPr="0086323C" w:rsidRDefault="004D5E48" w:rsidP="004D5E48">
            <w:pPr>
              <w:pStyle w:val="BodyText1"/>
              <w:tabs>
                <w:tab w:val="left" w:pos="318"/>
              </w:tabs>
              <w:spacing w:before="120" w:after="120" w:line="240" w:lineRule="auto"/>
              <w:ind w:right="119"/>
              <w:jc w:val="both"/>
              <w:rPr>
                <w:rFonts w:asciiTheme="majorHAnsi" w:hAnsiTheme="majorHAnsi" w:cstheme="majorHAnsi"/>
                <w:lang w:val="pt-BR"/>
              </w:rPr>
            </w:pPr>
          </w:p>
          <w:p w:rsidR="004D5E48" w:rsidRPr="0086323C" w:rsidRDefault="004D5E48" w:rsidP="004D5E48">
            <w:pPr>
              <w:pStyle w:val="BodyText1"/>
              <w:tabs>
                <w:tab w:val="left" w:pos="318"/>
              </w:tabs>
              <w:spacing w:before="120" w:after="120" w:line="240" w:lineRule="auto"/>
              <w:ind w:right="119"/>
              <w:jc w:val="both"/>
              <w:rPr>
                <w:rFonts w:asciiTheme="majorHAnsi" w:hAnsiTheme="majorHAnsi" w:cstheme="majorHAnsi"/>
                <w:lang w:val="pt-BR"/>
              </w:rPr>
            </w:pPr>
          </w:p>
          <w:p w:rsidR="004D5E48" w:rsidRPr="0086323C" w:rsidRDefault="004D5E48" w:rsidP="004D5E48">
            <w:pPr>
              <w:pStyle w:val="BodyText1"/>
              <w:tabs>
                <w:tab w:val="left" w:pos="318"/>
              </w:tabs>
              <w:spacing w:before="120" w:after="120" w:line="240" w:lineRule="auto"/>
              <w:ind w:right="119"/>
              <w:jc w:val="both"/>
              <w:rPr>
                <w:rFonts w:asciiTheme="majorHAnsi" w:hAnsiTheme="majorHAnsi" w:cstheme="majorHAnsi"/>
                <w:lang w:val="pt-BR"/>
              </w:rPr>
            </w:pPr>
          </w:p>
          <w:p w:rsidR="004D5E48" w:rsidRPr="0086323C" w:rsidRDefault="004D5E48" w:rsidP="004D5E48">
            <w:pPr>
              <w:pStyle w:val="BodyText1"/>
              <w:tabs>
                <w:tab w:val="left" w:pos="318"/>
              </w:tabs>
              <w:spacing w:before="120" w:after="120" w:line="240" w:lineRule="auto"/>
              <w:ind w:right="119"/>
              <w:jc w:val="both"/>
              <w:rPr>
                <w:rFonts w:asciiTheme="majorHAnsi" w:hAnsiTheme="majorHAnsi" w:cstheme="majorHAnsi"/>
                <w:lang w:val="pt-BR"/>
              </w:rPr>
            </w:pPr>
          </w:p>
          <w:p w:rsidR="004D5E48" w:rsidRPr="0086323C" w:rsidRDefault="004D5E48" w:rsidP="004D5E48">
            <w:pPr>
              <w:pStyle w:val="BodyText1"/>
              <w:tabs>
                <w:tab w:val="left" w:pos="318"/>
              </w:tabs>
              <w:spacing w:before="120" w:after="120" w:line="240" w:lineRule="auto"/>
              <w:ind w:right="119"/>
              <w:jc w:val="both"/>
              <w:rPr>
                <w:rFonts w:asciiTheme="majorHAnsi" w:hAnsiTheme="majorHAnsi" w:cstheme="majorHAnsi"/>
                <w:lang w:val="pt-BR"/>
              </w:rPr>
            </w:pPr>
          </w:p>
          <w:p w:rsidR="004D5E48" w:rsidRPr="0086323C" w:rsidRDefault="004D5E48" w:rsidP="004D5E48">
            <w:pPr>
              <w:pStyle w:val="BodyText1"/>
              <w:tabs>
                <w:tab w:val="left" w:pos="318"/>
              </w:tabs>
              <w:spacing w:before="120" w:after="120" w:line="240" w:lineRule="auto"/>
              <w:ind w:right="119"/>
              <w:jc w:val="both"/>
              <w:rPr>
                <w:rFonts w:asciiTheme="majorHAnsi" w:hAnsiTheme="majorHAnsi" w:cstheme="majorHAnsi"/>
                <w:lang w:val="pt-BR"/>
              </w:rPr>
            </w:pPr>
          </w:p>
          <w:p w:rsidR="004D5E48" w:rsidRPr="0086323C" w:rsidRDefault="004D5E48" w:rsidP="004D5E48">
            <w:pPr>
              <w:pStyle w:val="BodyText1"/>
              <w:tabs>
                <w:tab w:val="left" w:pos="318"/>
              </w:tabs>
              <w:spacing w:before="120" w:after="120" w:line="240" w:lineRule="auto"/>
              <w:ind w:right="119"/>
              <w:jc w:val="both"/>
              <w:rPr>
                <w:rFonts w:asciiTheme="majorHAnsi" w:hAnsiTheme="majorHAnsi" w:cstheme="majorHAnsi"/>
                <w:lang w:val="pt-BR"/>
              </w:rPr>
            </w:pPr>
          </w:p>
          <w:p w:rsidR="004D5E48" w:rsidRPr="0086323C" w:rsidRDefault="004D5E48" w:rsidP="004D5E48">
            <w:pPr>
              <w:pStyle w:val="BodyText1"/>
              <w:tabs>
                <w:tab w:val="left" w:pos="318"/>
              </w:tabs>
              <w:spacing w:before="120" w:after="120" w:line="240" w:lineRule="auto"/>
              <w:ind w:right="119"/>
              <w:jc w:val="both"/>
              <w:rPr>
                <w:rFonts w:asciiTheme="majorHAnsi" w:hAnsiTheme="majorHAnsi" w:cstheme="majorHAnsi"/>
                <w:lang w:val="pt-BR"/>
              </w:rPr>
            </w:pPr>
          </w:p>
          <w:p w:rsidR="004D5E48" w:rsidRPr="0086323C" w:rsidRDefault="004D5E48" w:rsidP="004D5E48">
            <w:pPr>
              <w:pStyle w:val="BodyText1"/>
              <w:tabs>
                <w:tab w:val="left" w:pos="318"/>
              </w:tabs>
              <w:spacing w:before="120" w:after="120" w:line="240" w:lineRule="auto"/>
              <w:ind w:right="119"/>
              <w:jc w:val="both"/>
              <w:rPr>
                <w:rFonts w:asciiTheme="majorHAnsi" w:hAnsiTheme="majorHAnsi" w:cstheme="majorHAnsi"/>
                <w:i/>
                <w:u w:val="single"/>
                <w:lang w:val="pt-BR"/>
              </w:rPr>
            </w:pPr>
            <w:r w:rsidRPr="0086323C">
              <w:rPr>
                <w:rFonts w:asciiTheme="majorHAnsi" w:hAnsiTheme="majorHAnsi" w:cstheme="majorHAnsi"/>
                <w:lang w:val="pt-BR"/>
              </w:rPr>
              <w:t xml:space="preserve">- Tại Điểm b Khoản 2 Điều 4 Dự thảo: hành vi </w:t>
            </w:r>
            <w:r w:rsidRPr="0086323C">
              <w:rPr>
                <w:rFonts w:asciiTheme="majorHAnsi" w:hAnsiTheme="majorHAnsi" w:cstheme="majorHAnsi"/>
                <w:i/>
                <w:lang w:val="pt-BR"/>
              </w:rPr>
              <w:t xml:space="preserve">thực hiện chào bán cổ phiếu riêng lẻ không đúng với phương án đăng ký hoặc </w:t>
            </w:r>
            <w:r w:rsidRPr="0086323C">
              <w:rPr>
                <w:rFonts w:asciiTheme="majorHAnsi" w:hAnsiTheme="majorHAnsi" w:cstheme="majorHAnsi"/>
                <w:i/>
                <w:u w:val="single"/>
                <w:lang w:val="pt-BR"/>
              </w:rPr>
              <w:t>không đúng thời gian quy định.</w:t>
            </w:r>
          </w:p>
          <w:p w:rsidR="004D5E48" w:rsidRPr="0086323C" w:rsidRDefault="004D5E48" w:rsidP="004D5E48">
            <w:pPr>
              <w:pStyle w:val="BodyText1"/>
              <w:tabs>
                <w:tab w:val="left" w:pos="318"/>
              </w:tabs>
              <w:spacing w:before="120" w:after="120" w:line="240" w:lineRule="auto"/>
              <w:ind w:right="119"/>
              <w:jc w:val="both"/>
              <w:rPr>
                <w:rFonts w:asciiTheme="majorHAnsi" w:hAnsiTheme="majorHAnsi" w:cstheme="majorHAnsi"/>
                <w:i/>
                <w:u w:val="single"/>
                <w:lang w:val="pt-BR"/>
              </w:rPr>
            </w:pPr>
          </w:p>
          <w:p w:rsidR="004D5E48" w:rsidRPr="0086323C" w:rsidRDefault="004D5E48" w:rsidP="004D5E48">
            <w:pPr>
              <w:pStyle w:val="BodyText1"/>
              <w:tabs>
                <w:tab w:val="left" w:pos="318"/>
              </w:tabs>
              <w:spacing w:before="120" w:after="120" w:line="240" w:lineRule="auto"/>
              <w:ind w:right="119"/>
              <w:jc w:val="both"/>
              <w:rPr>
                <w:rFonts w:asciiTheme="majorHAnsi" w:hAnsiTheme="majorHAnsi" w:cstheme="majorHAnsi"/>
                <w:i/>
                <w:u w:val="single"/>
                <w:lang w:val="pt-BR"/>
              </w:rPr>
            </w:pPr>
          </w:p>
          <w:p w:rsidR="004D5E48" w:rsidRPr="0086323C" w:rsidRDefault="004D5E48" w:rsidP="004D5E48">
            <w:pPr>
              <w:pStyle w:val="BodyText1"/>
              <w:tabs>
                <w:tab w:val="left" w:pos="318"/>
              </w:tabs>
              <w:spacing w:before="120" w:after="120" w:line="240" w:lineRule="auto"/>
              <w:ind w:right="119"/>
              <w:jc w:val="both"/>
              <w:rPr>
                <w:rFonts w:asciiTheme="majorHAnsi" w:hAnsiTheme="majorHAnsi" w:cstheme="majorHAnsi"/>
                <w:i/>
                <w:u w:val="single"/>
                <w:lang w:val="pt-BR"/>
              </w:rPr>
            </w:pPr>
          </w:p>
          <w:p w:rsidR="004D5E48" w:rsidRPr="0086323C" w:rsidRDefault="004D5E48" w:rsidP="004D5E48">
            <w:pPr>
              <w:pStyle w:val="BodyText1"/>
              <w:tabs>
                <w:tab w:val="left" w:pos="318"/>
              </w:tabs>
              <w:spacing w:before="120" w:after="120" w:line="240" w:lineRule="auto"/>
              <w:ind w:right="119"/>
              <w:jc w:val="both"/>
              <w:rPr>
                <w:rFonts w:asciiTheme="majorHAnsi" w:hAnsiTheme="majorHAnsi" w:cstheme="majorHAnsi"/>
                <w:i/>
                <w:u w:val="single"/>
                <w:lang w:val="pt-BR"/>
              </w:rPr>
            </w:pPr>
          </w:p>
          <w:p w:rsidR="004D5E48" w:rsidRPr="0086323C" w:rsidRDefault="004D5E48" w:rsidP="004D5E48">
            <w:pPr>
              <w:pStyle w:val="BodyText1"/>
              <w:tabs>
                <w:tab w:val="left" w:pos="318"/>
              </w:tabs>
              <w:spacing w:before="120" w:after="120" w:line="240" w:lineRule="auto"/>
              <w:ind w:right="119"/>
              <w:jc w:val="both"/>
              <w:rPr>
                <w:rFonts w:asciiTheme="majorHAnsi" w:hAnsiTheme="majorHAnsi" w:cstheme="majorHAnsi"/>
                <w:i/>
                <w:u w:val="single"/>
                <w:lang w:val="pt-BR"/>
              </w:rPr>
            </w:pPr>
          </w:p>
          <w:p w:rsidR="004D5E48" w:rsidRPr="0086323C" w:rsidRDefault="004D5E48" w:rsidP="004D5E48">
            <w:pPr>
              <w:pStyle w:val="BodyText1"/>
              <w:tabs>
                <w:tab w:val="left" w:pos="318"/>
              </w:tabs>
              <w:spacing w:before="120" w:after="120" w:line="240" w:lineRule="auto"/>
              <w:ind w:right="119"/>
              <w:jc w:val="both"/>
              <w:rPr>
                <w:rFonts w:asciiTheme="majorHAnsi" w:hAnsiTheme="majorHAnsi" w:cstheme="majorHAnsi"/>
                <w:i/>
                <w:u w:val="single"/>
                <w:lang w:val="pt-BR"/>
              </w:rPr>
            </w:pPr>
          </w:p>
          <w:p w:rsidR="004D5E48" w:rsidRPr="0086323C" w:rsidRDefault="004D5E48" w:rsidP="004D5E48">
            <w:pPr>
              <w:pStyle w:val="BodyText1"/>
              <w:tabs>
                <w:tab w:val="left" w:pos="318"/>
              </w:tabs>
              <w:spacing w:before="120" w:after="120" w:line="240" w:lineRule="auto"/>
              <w:ind w:right="119"/>
              <w:jc w:val="both"/>
              <w:rPr>
                <w:rFonts w:asciiTheme="majorHAnsi" w:hAnsiTheme="majorHAnsi" w:cstheme="majorHAnsi"/>
                <w:lang w:val="pt-BR"/>
              </w:rPr>
            </w:pPr>
            <w:r w:rsidRPr="0086323C">
              <w:rPr>
                <w:rFonts w:asciiTheme="majorHAnsi" w:hAnsiTheme="majorHAnsi" w:cstheme="majorHAnsi"/>
                <w:lang w:val="pt-BR"/>
              </w:rPr>
              <w:t xml:space="preserve">+ Tại khoản 3 Điều 11 Dự thảo: hành vi </w:t>
            </w:r>
            <w:r w:rsidRPr="0086323C">
              <w:rPr>
                <w:rFonts w:asciiTheme="majorHAnsi" w:hAnsiTheme="majorHAnsi" w:cstheme="majorHAnsi"/>
                <w:i/>
                <w:lang w:val="pt-BR"/>
              </w:rPr>
              <w:t xml:space="preserve">thực hiện kiêm nhiệm chức danh </w:t>
            </w:r>
            <w:r w:rsidRPr="0086323C">
              <w:rPr>
                <w:rFonts w:asciiTheme="majorHAnsi" w:hAnsiTheme="majorHAnsi" w:cstheme="majorHAnsi"/>
                <w:i/>
                <w:u w:val="single"/>
                <w:lang w:val="pt-BR"/>
              </w:rPr>
              <w:t>không đúng quy định pháp luật</w:t>
            </w:r>
            <w:r w:rsidRPr="0086323C">
              <w:rPr>
                <w:rFonts w:asciiTheme="majorHAnsi" w:hAnsiTheme="majorHAnsi" w:cstheme="majorHAnsi"/>
                <w:lang w:val="pt-BR"/>
              </w:rPr>
              <w:t>;</w:t>
            </w:r>
          </w:p>
          <w:p w:rsidR="004D5E48" w:rsidRPr="0086323C" w:rsidRDefault="004D5E48" w:rsidP="004D5E48">
            <w:pPr>
              <w:pStyle w:val="BodyText1"/>
              <w:tabs>
                <w:tab w:val="left" w:pos="318"/>
              </w:tabs>
              <w:spacing w:before="120" w:after="120" w:line="240" w:lineRule="auto"/>
              <w:ind w:right="119"/>
              <w:jc w:val="both"/>
              <w:rPr>
                <w:rFonts w:asciiTheme="majorHAnsi" w:hAnsiTheme="majorHAnsi" w:cstheme="majorHAnsi"/>
                <w:lang w:val="pt-BR"/>
              </w:rPr>
            </w:pPr>
          </w:p>
          <w:p w:rsidR="004D5E48" w:rsidRPr="0086323C" w:rsidRDefault="004D5E48" w:rsidP="004D5E48">
            <w:pPr>
              <w:pStyle w:val="BodyText1"/>
              <w:tabs>
                <w:tab w:val="left" w:pos="318"/>
              </w:tabs>
              <w:spacing w:before="120" w:after="120" w:line="240" w:lineRule="auto"/>
              <w:ind w:right="119"/>
              <w:jc w:val="both"/>
              <w:rPr>
                <w:rFonts w:asciiTheme="majorHAnsi" w:hAnsiTheme="majorHAnsi" w:cstheme="majorHAnsi"/>
                <w:lang w:val="pt-BR"/>
              </w:rPr>
            </w:pPr>
          </w:p>
          <w:p w:rsidR="004D5E48" w:rsidRPr="0086323C" w:rsidRDefault="004D5E48" w:rsidP="004D5E48">
            <w:pPr>
              <w:pStyle w:val="BodyText1"/>
              <w:tabs>
                <w:tab w:val="left" w:pos="318"/>
              </w:tabs>
              <w:spacing w:before="120" w:after="120" w:line="240" w:lineRule="auto"/>
              <w:ind w:right="119"/>
              <w:jc w:val="both"/>
              <w:rPr>
                <w:rFonts w:asciiTheme="majorHAnsi" w:hAnsiTheme="majorHAnsi" w:cstheme="majorHAnsi"/>
                <w:lang w:val="pt-BR"/>
              </w:rPr>
            </w:pPr>
          </w:p>
          <w:p w:rsidR="004D5E48" w:rsidRPr="0086323C" w:rsidRDefault="004D5E48" w:rsidP="004D5E48">
            <w:pPr>
              <w:pStyle w:val="BodyText1"/>
              <w:tabs>
                <w:tab w:val="left" w:pos="318"/>
              </w:tabs>
              <w:spacing w:before="120" w:after="120" w:line="240" w:lineRule="auto"/>
              <w:ind w:right="119"/>
              <w:jc w:val="both"/>
              <w:rPr>
                <w:rFonts w:asciiTheme="majorHAnsi" w:hAnsiTheme="majorHAnsi" w:cstheme="majorHAnsi"/>
                <w:lang w:val="pt-BR"/>
              </w:rPr>
            </w:pPr>
          </w:p>
          <w:p w:rsidR="004D5E48" w:rsidRPr="0086323C" w:rsidRDefault="004D5E48" w:rsidP="004D5E48">
            <w:pPr>
              <w:pStyle w:val="BodyText1"/>
              <w:tabs>
                <w:tab w:val="left" w:pos="318"/>
              </w:tabs>
              <w:spacing w:before="120" w:after="120" w:line="240" w:lineRule="auto"/>
              <w:ind w:right="119"/>
              <w:jc w:val="both"/>
              <w:rPr>
                <w:rFonts w:asciiTheme="majorHAnsi" w:hAnsiTheme="majorHAnsi" w:cstheme="majorHAnsi"/>
                <w:lang w:val="pt-BR"/>
              </w:rPr>
            </w:pPr>
          </w:p>
          <w:p w:rsidR="004D5E48" w:rsidRPr="0086323C" w:rsidRDefault="004D5E48" w:rsidP="004D5E48">
            <w:pPr>
              <w:pStyle w:val="BodyText1"/>
              <w:tabs>
                <w:tab w:val="left" w:pos="318"/>
              </w:tabs>
              <w:spacing w:before="120" w:after="120" w:line="240" w:lineRule="auto"/>
              <w:ind w:right="119"/>
              <w:jc w:val="both"/>
              <w:rPr>
                <w:rFonts w:asciiTheme="majorHAnsi" w:hAnsiTheme="majorHAnsi" w:cstheme="majorHAnsi"/>
                <w:lang w:val="pt-BR"/>
              </w:rPr>
            </w:pPr>
          </w:p>
          <w:p w:rsidR="004D5E48" w:rsidRPr="0086323C" w:rsidRDefault="004D5E48" w:rsidP="004D5E48">
            <w:pPr>
              <w:pStyle w:val="BodyText1"/>
              <w:tabs>
                <w:tab w:val="left" w:pos="318"/>
              </w:tabs>
              <w:spacing w:before="120" w:after="120" w:line="240" w:lineRule="auto"/>
              <w:ind w:right="119"/>
              <w:jc w:val="both"/>
              <w:rPr>
                <w:rFonts w:asciiTheme="majorHAnsi" w:hAnsiTheme="majorHAnsi" w:cstheme="majorHAnsi"/>
                <w:lang w:val="pt-BR"/>
              </w:rPr>
            </w:pPr>
          </w:p>
          <w:p w:rsidR="004D5E48" w:rsidRPr="0086323C" w:rsidRDefault="004D5E48" w:rsidP="004D5E48">
            <w:pPr>
              <w:pStyle w:val="BodyText1"/>
              <w:tabs>
                <w:tab w:val="left" w:pos="318"/>
              </w:tabs>
              <w:spacing w:before="120" w:after="120" w:line="240" w:lineRule="auto"/>
              <w:ind w:right="119"/>
              <w:jc w:val="both"/>
              <w:rPr>
                <w:rFonts w:asciiTheme="majorHAnsi" w:hAnsiTheme="majorHAnsi" w:cstheme="majorHAnsi"/>
                <w:lang w:val="pt-BR"/>
              </w:rPr>
            </w:pPr>
          </w:p>
          <w:p w:rsidR="004D5E48" w:rsidRPr="0086323C" w:rsidRDefault="004D5E48" w:rsidP="004D5E48">
            <w:pPr>
              <w:pStyle w:val="BodyText1"/>
              <w:tabs>
                <w:tab w:val="left" w:pos="318"/>
              </w:tabs>
              <w:spacing w:before="120" w:after="120" w:line="240" w:lineRule="auto"/>
              <w:ind w:right="119"/>
              <w:jc w:val="both"/>
              <w:rPr>
                <w:rFonts w:asciiTheme="majorHAnsi" w:hAnsiTheme="majorHAnsi" w:cstheme="majorHAnsi"/>
                <w:lang w:val="pt-BR"/>
              </w:rPr>
            </w:pPr>
          </w:p>
          <w:p w:rsidR="004D5E48" w:rsidRPr="0086323C" w:rsidRDefault="004D5E48" w:rsidP="004D5E48">
            <w:pPr>
              <w:pStyle w:val="BodyText1"/>
              <w:tabs>
                <w:tab w:val="left" w:pos="318"/>
              </w:tabs>
              <w:spacing w:before="120" w:after="120" w:line="240" w:lineRule="auto"/>
              <w:ind w:right="119"/>
              <w:jc w:val="both"/>
              <w:rPr>
                <w:rFonts w:asciiTheme="majorHAnsi" w:hAnsiTheme="majorHAnsi" w:cstheme="majorHAnsi"/>
                <w:lang w:val="pt-BR"/>
              </w:rPr>
            </w:pPr>
          </w:p>
          <w:p w:rsidR="004D5E48" w:rsidRPr="0086323C" w:rsidRDefault="004D5E48" w:rsidP="004D5E48">
            <w:pPr>
              <w:pStyle w:val="BodyText1"/>
              <w:tabs>
                <w:tab w:val="left" w:pos="318"/>
              </w:tabs>
              <w:spacing w:before="120" w:after="120" w:line="240" w:lineRule="auto"/>
              <w:ind w:right="119"/>
              <w:jc w:val="both"/>
              <w:rPr>
                <w:rFonts w:asciiTheme="majorHAnsi" w:hAnsiTheme="majorHAnsi" w:cstheme="majorHAnsi"/>
                <w:lang w:val="pt-BR"/>
              </w:rPr>
            </w:pPr>
          </w:p>
          <w:p w:rsidR="004D5E48" w:rsidRPr="0086323C" w:rsidRDefault="004D5E48" w:rsidP="004D5E48">
            <w:pPr>
              <w:pStyle w:val="BodyText1"/>
              <w:tabs>
                <w:tab w:val="left" w:pos="318"/>
              </w:tabs>
              <w:spacing w:before="120" w:after="120" w:line="240" w:lineRule="auto"/>
              <w:ind w:right="119"/>
              <w:jc w:val="both"/>
              <w:rPr>
                <w:rFonts w:asciiTheme="majorHAnsi" w:hAnsiTheme="majorHAnsi" w:cstheme="majorHAnsi"/>
                <w:lang w:val="pt-BR"/>
              </w:rPr>
            </w:pPr>
          </w:p>
          <w:p w:rsidR="004D5E48" w:rsidRPr="0086323C" w:rsidRDefault="004D5E48" w:rsidP="004D5E48">
            <w:pPr>
              <w:pStyle w:val="BodyText1"/>
              <w:tabs>
                <w:tab w:val="left" w:pos="318"/>
              </w:tabs>
              <w:spacing w:before="120" w:after="120" w:line="240" w:lineRule="auto"/>
              <w:ind w:right="119"/>
              <w:jc w:val="both"/>
              <w:rPr>
                <w:rFonts w:asciiTheme="majorHAnsi" w:hAnsiTheme="majorHAnsi" w:cstheme="majorHAnsi"/>
                <w:i/>
                <w:lang w:val="pt-BR"/>
              </w:rPr>
            </w:pPr>
            <w:r w:rsidRPr="0086323C">
              <w:rPr>
                <w:rFonts w:asciiTheme="majorHAnsi" w:hAnsiTheme="majorHAnsi" w:cstheme="majorHAnsi"/>
                <w:lang w:val="pt-BR"/>
              </w:rPr>
              <w:t xml:space="preserve">+ Khoản 2a Điều 14 Dự thảo: hành vi </w:t>
            </w:r>
            <w:r w:rsidRPr="0086323C">
              <w:rPr>
                <w:rFonts w:asciiTheme="majorHAnsi" w:hAnsiTheme="majorHAnsi" w:cstheme="majorHAnsi"/>
                <w:i/>
                <w:lang w:val="pt-BR"/>
              </w:rPr>
              <w:t xml:space="preserve">không đăng ký giao dịch, niêm yết chứng khoán hoặc không hoàn tất việc đăng ký giao dịch, niêm yết chứng khoán </w:t>
            </w:r>
            <w:r w:rsidRPr="0086323C">
              <w:rPr>
                <w:rFonts w:asciiTheme="majorHAnsi" w:hAnsiTheme="majorHAnsi" w:cstheme="majorHAnsi"/>
                <w:i/>
                <w:u w:val="single"/>
                <w:lang w:val="pt-BR"/>
              </w:rPr>
              <w:t>đúng thời hạn quy định;</w:t>
            </w:r>
          </w:p>
          <w:p w:rsidR="004D5E48" w:rsidRPr="0086323C" w:rsidRDefault="004D5E48" w:rsidP="004D5E48">
            <w:pPr>
              <w:pStyle w:val="BodyText1"/>
              <w:tabs>
                <w:tab w:val="left" w:pos="318"/>
              </w:tabs>
              <w:spacing w:before="120" w:after="120" w:line="240" w:lineRule="auto"/>
              <w:ind w:right="119"/>
              <w:jc w:val="both"/>
              <w:rPr>
                <w:rFonts w:asciiTheme="majorHAnsi" w:hAnsiTheme="majorHAnsi" w:cstheme="majorHAnsi"/>
                <w:lang w:val="pt-BR"/>
              </w:rPr>
            </w:pPr>
          </w:p>
          <w:p w:rsidR="004D5E48" w:rsidRPr="0086323C" w:rsidRDefault="004D5E48" w:rsidP="004D5E48">
            <w:pPr>
              <w:pStyle w:val="BodyText1"/>
              <w:tabs>
                <w:tab w:val="left" w:pos="318"/>
              </w:tabs>
              <w:spacing w:before="120" w:after="120" w:line="240" w:lineRule="auto"/>
              <w:ind w:right="119"/>
              <w:jc w:val="both"/>
              <w:rPr>
                <w:rFonts w:asciiTheme="majorHAnsi" w:hAnsiTheme="majorHAnsi" w:cstheme="majorHAnsi"/>
                <w:lang w:val="pt-BR"/>
              </w:rPr>
            </w:pPr>
          </w:p>
          <w:p w:rsidR="004D5E48" w:rsidRPr="0086323C" w:rsidRDefault="004D5E48" w:rsidP="004D5E48">
            <w:pPr>
              <w:pStyle w:val="BodyText1"/>
              <w:tabs>
                <w:tab w:val="left" w:pos="318"/>
              </w:tabs>
              <w:spacing w:before="120" w:after="120" w:line="240" w:lineRule="auto"/>
              <w:ind w:right="119"/>
              <w:jc w:val="both"/>
              <w:rPr>
                <w:rFonts w:asciiTheme="majorHAnsi" w:hAnsiTheme="majorHAnsi" w:cstheme="majorHAnsi"/>
                <w:lang w:val="pt-BR"/>
              </w:rPr>
            </w:pPr>
          </w:p>
          <w:p w:rsidR="004D5E48" w:rsidRPr="0086323C" w:rsidRDefault="004D5E48" w:rsidP="004D5E48">
            <w:pPr>
              <w:pStyle w:val="BodyText1"/>
              <w:tabs>
                <w:tab w:val="left" w:pos="318"/>
              </w:tabs>
              <w:spacing w:before="120" w:after="120" w:line="240" w:lineRule="auto"/>
              <w:ind w:right="119"/>
              <w:jc w:val="both"/>
              <w:rPr>
                <w:rFonts w:asciiTheme="majorHAnsi" w:hAnsiTheme="majorHAnsi" w:cstheme="majorHAnsi"/>
                <w:lang w:val="pt-BR"/>
              </w:rPr>
            </w:pPr>
          </w:p>
          <w:p w:rsidR="004D5E48" w:rsidRPr="0086323C" w:rsidRDefault="004D5E48" w:rsidP="004D5E48">
            <w:pPr>
              <w:pStyle w:val="BodyText1"/>
              <w:tabs>
                <w:tab w:val="left" w:pos="318"/>
              </w:tabs>
              <w:spacing w:before="120" w:after="120" w:line="240" w:lineRule="auto"/>
              <w:ind w:right="119"/>
              <w:jc w:val="both"/>
              <w:rPr>
                <w:rFonts w:asciiTheme="majorHAnsi" w:hAnsiTheme="majorHAnsi" w:cstheme="majorHAnsi"/>
                <w:lang w:val="pt-BR"/>
              </w:rPr>
            </w:pPr>
          </w:p>
          <w:p w:rsidR="004D5E48" w:rsidRPr="0086323C" w:rsidRDefault="004D5E48" w:rsidP="004D5E48">
            <w:pPr>
              <w:pStyle w:val="BodyText1"/>
              <w:tabs>
                <w:tab w:val="left" w:pos="318"/>
              </w:tabs>
              <w:spacing w:before="120" w:after="120" w:line="240" w:lineRule="auto"/>
              <w:ind w:right="119"/>
              <w:jc w:val="both"/>
              <w:rPr>
                <w:rFonts w:asciiTheme="majorHAnsi" w:hAnsiTheme="majorHAnsi" w:cstheme="majorHAnsi"/>
                <w:lang w:val="pt-BR"/>
              </w:rPr>
            </w:pPr>
          </w:p>
          <w:p w:rsidR="004D5E48" w:rsidRPr="0086323C" w:rsidRDefault="004D5E48" w:rsidP="004D5E48">
            <w:pPr>
              <w:pStyle w:val="BodyText1"/>
              <w:tabs>
                <w:tab w:val="left" w:pos="318"/>
              </w:tabs>
              <w:spacing w:before="120" w:after="120" w:line="240" w:lineRule="auto"/>
              <w:ind w:right="119"/>
              <w:jc w:val="both"/>
              <w:rPr>
                <w:rFonts w:asciiTheme="majorHAnsi" w:hAnsiTheme="majorHAnsi" w:cstheme="majorHAnsi"/>
                <w:i/>
                <w:lang w:val="pt-BR"/>
              </w:rPr>
            </w:pPr>
            <w:r w:rsidRPr="0086323C">
              <w:rPr>
                <w:rFonts w:asciiTheme="majorHAnsi" w:hAnsiTheme="majorHAnsi" w:cstheme="majorHAnsi"/>
                <w:lang w:val="pt-BR"/>
              </w:rPr>
              <w:t>+ Tại khoản 2 Điều 18 Dự thảo: Hành vi</w:t>
            </w:r>
            <w:r w:rsidRPr="0086323C">
              <w:rPr>
                <w:rFonts w:asciiTheme="majorHAnsi" w:hAnsiTheme="majorHAnsi" w:cstheme="majorHAnsi"/>
                <w:i/>
                <w:lang w:val="pt-BR"/>
              </w:rPr>
              <w:t xml:space="preserve"> chấp thuận đăng ký, từ chối đăng ký, đình chỉ hoặc chấm dứt tư cách thành viên giao dịch </w:t>
            </w:r>
            <w:r w:rsidRPr="0086323C">
              <w:rPr>
                <w:rFonts w:asciiTheme="majorHAnsi" w:hAnsiTheme="majorHAnsi" w:cstheme="majorHAnsi"/>
                <w:i/>
                <w:u w:val="single"/>
                <w:lang w:val="pt-BR"/>
              </w:rPr>
              <w:t>không đúng quy định</w:t>
            </w:r>
            <w:r w:rsidRPr="0086323C">
              <w:rPr>
                <w:rFonts w:asciiTheme="majorHAnsi" w:hAnsiTheme="majorHAnsi" w:cstheme="majorHAnsi"/>
                <w:i/>
                <w:lang w:val="pt-BR"/>
              </w:rPr>
              <w:t>;</w:t>
            </w:r>
          </w:p>
          <w:p w:rsidR="004D5E48" w:rsidRPr="0086323C" w:rsidRDefault="004D5E48" w:rsidP="004D5E48">
            <w:pPr>
              <w:pStyle w:val="BodyText1"/>
              <w:tabs>
                <w:tab w:val="left" w:pos="318"/>
              </w:tabs>
              <w:spacing w:before="120" w:after="120" w:line="240" w:lineRule="auto"/>
              <w:ind w:right="119"/>
              <w:jc w:val="both"/>
              <w:rPr>
                <w:rFonts w:asciiTheme="majorHAnsi" w:hAnsiTheme="majorHAnsi" w:cstheme="majorHAnsi"/>
                <w:i/>
                <w:lang w:val="pt-BR"/>
              </w:rPr>
            </w:pPr>
          </w:p>
          <w:p w:rsidR="004D5E48" w:rsidRPr="0086323C" w:rsidRDefault="004D5E48" w:rsidP="004D5E48">
            <w:pPr>
              <w:pStyle w:val="BodyText1"/>
              <w:tabs>
                <w:tab w:val="left" w:pos="318"/>
              </w:tabs>
              <w:spacing w:before="120" w:after="120" w:line="240" w:lineRule="auto"/>
              <w:ind w:right="119"/>
              <w:jc w:val="both"/>
              <w:rPr>
                <w:rFonts w:asciiTheme="majorHAnsi" w:hAnsiTheme="majorHAnsi" w:cstheme="majorHAnsi"/>
                <w:i/>
                <w:lang w:val="pt-BR"/>
              </w:rPr>
            </w:pPr>
          </w:p>
          <w:p w:rsidR="004D5E48" w:rsidRPr="0086323C" w:rsidRDefault="004D5E48" w:rsidP="004D5E48">
            <w:pPr>
              <w:pStyle w:val="BodyText1"/>
              <w:tabs>
                <w:tab w:val="left" w:pos="318"/>
              </w:tabs>
              <w:spacing w:before="120" w:after="120" w:line="240" w:lineRule="auto"/>
              <w:ind w:right="119"/>
              <w:jc w:val="both"/>
              <w:rPr>
                <w:rFonts w:asciiTheme="majorHAnsi" w:hAnsiTheme="majorHAnsi" w:cstheme="majorHAnsi"/>
                <w:i/>
                <w:lang w:val="pt-BR"/>
              </w:rPr>
            </w:pPr>
          </w:p>
          <w:p w:rsidR="004D5E48" w:rsidRPr="0086323C" w:rsidRDefault="004D5E48" w:rsidP="004D5E48">
            <w:pPr>
              <w:pStyle w:val="BodyText1"/>
              <w:tabs>
                <w:tab w:val="left" w:pos="318"/>
              </w:tabs>
              <w:spacing w:before="120" w:after="120" w:line="240" w:lineRule="auto"/>
              <w:ind w:right="119"/>
              <w:jc w:val="both"/>
              <w:rPr>
                <w:rFonts w:asciiTheme="majorHAnsi" w:hAnsiTheme="majorHAnsi" w:cstheme="majorHAnsi"/>
                <w:i/>
                <w:lang w:val="pt-BR"/>
              </w:rPr>
            </w:pPr>
          </w:p>
          <w:p w:rsidR="004D5E48" w:rsidRPr="0086323C" w:rsidRDefault="004D5E48" w:rsidP="004D5E48">
            <w:pPr>
              <w:pStyle w:val="BodyText1"/>
              <w:tabs>
                <w:tab w:val="left" w:pos="318"/>
              </w:tabs>
              <w:spacing w:before="120" w:after="120" w:line="240" w:lineRule="auto"/>
              <w:ind w:right="119"/>
              <w:jc w:val="both"/>
              <w:rPr>
                <w:rFonts w:asciiTheme="majorHAnsi" w:hAnsiTheme="majorHAnsi" w:cstheme="majorHAnsi"/>
                <w:i/>
                <w:lang w:val="pt-BR"/>
              </w:rPr>
            </w:pPr>
          </w:p>
          <w:p w:rsidR="004D5E48" w:rsidRPr="0086323C" w:rsidRDefault="004D5E48" w:rsidP="004D5E48">
            <w:pPr>
              <w:pStyle w:val="BodyText1"/>
              <w:tabs>
                <w:tab w:val="left" w:pos="318"/>
              </w:tabs>
              <w:spacing w:before="120" w:after="120" w:line="240" w:lineRule="auto"/>
              <w:ind w:right="119"/>
              <w:jc w:val="both"/>
              <w:rPr>
                <w:rFonts w:asciiTheme="majorHAnsi" w:hAnsiTheme="majorHAnsi" w:cstheme="majorHAnsi"/>
                <w:i/>
                <w:lang w:val="pt-BR"/>
              </w:rPr>
            </w:pPr>
          </w:p>
          <w:p w:rsidR="004D5E48" w:rsidRPr="0086323C" w:rsidRDefault="004D5E48" w:rsidP="004D5E48">
            <w:pPr>
              <w:pStyle w:val="BodyText1"/>
              <w:tabs>
                <w:tab w:val="left" w:pos="318"/>
              </w:tabs>
              <w:spacing w:before="120" w:after="120" w:line="240" w:lineRule="auto"/>
              <w:ind w:right="119"/>
              <w:jc w:val="both"/>
              <w:rPr>
                <w:rFonts w:asciiTheme="majorHAnsi" w:hAnsiTheme="majorHAnsi" w:cstheme="majorHAnsi"/>
                <w:i/>
                <w:lang w:val="pt-BR"/>
              </w:rPr>
            </w:pPr>
          </w:p>
          <w:p w:rsidR="004D5E48" w:rsidRPr="0086323C" w:rsidRDefault="004D5E48" w:rsidP="004D5E48">
            <w:pPr>
              <w:pStyle w:val="BodyText1"/>
              <w:tabs>
                <w:tab w:val="left" w:pos="318"/>
              </w:tabs>
              <w:spacing w:before="120" w:after="120" w:line="240" w:lineRule="auto"/>
              <w:ind w:right="119"/>
              <w:jc w:val="both"/>
              <w:rPr>
                <w:rFonts w:asciiTheme="majorHAnsi" w:hAnsiTheme="majorHAnsi" w:cstheme="majorHAnsi"/>
                <w:i/>
                <w:lang w:val="pt-BR"/>
              </w:rPr>
            </w:pPr>
          </w:p>
          <w:p w:rsidR="004D5E48" w:rsidRPr="0086323C" w:rsidRDefault="004D5E48" w:rsidP="004D5E48">
            <w:pPr>
              <w:pStyle w:val="BodyText1"/>
              <w:tabs>
                <w:tab w:val="left" w:pos="318"/>
              </w:tabs>
              <w:spacing w:before="120" w:after="120" w:line="240" w:lineRule="auto"/>
              <w:ind w:right="119"/>
              <w:jc w:val="both"/>
              <w:rPr>
                <w:rFonts w:asciiTheme="majorHAnsi" w:hAnsiTheme="majorHAnsi" w:cstheme="majorHAnsi"/>
                <w:i/>
                <w:lang w:val="pt-BR"/>
              </w:rPr>
            </w:pPr>
          </w:p>
          <w:p w:rsidR="004D5E48" w:rsidRPr="0086323C" w:rsidRDefault="004D5E48" w:rsidP="004D5E48">
            <w:pPr>
              <w:pStyle w:val="BodyText1"/>
              <w:tabs>
                <w:tab w:val="left" w:pos="318"/>
              </w:tabs>
              <w:spacing w:before="120" w:after="120" w:line="240" w:lineRule="auto"/>
              <w:ind w:right="119"/>
              <w:jc w:val="both"/>
              <w:rPr>
                <w:rFonts w:asciiTheme="majorHAnsi" w:hAnsiTheme="majorHAnsi" w:cstheme="majorHAnsi"/>
                <w:i/>
                <w:lang w:val="pt-BR"/>
              </w:rPr>
            </w:pPr>
          </w:p>
          <w:p w:rsidR="004D5E48" w:rsidRPr="0086323C" w:rsidRDefault="004D5E48" w:rsidP="004D5E48">
            <w:pPr>
              <w:pStyle w:val="BodyText1"/>
              <w:tabs>
                <w:tab w:val="left" w:pos="318"/>
              </w:tabs>
              <w:spacing w:before="120" w:after="120" w:line="240" w:lineRule="auto"/>
              <w:ind w:right="119"/>
              <w:jc w:val="both"/>
              <w:rPr>
                <w:rFonts w:asciiTheme="majorHAnsi" w:hAnsiTheme="majorHAnsi" w:cstheme="majorHAnsi"/>
                <w:lang w:val="pt-BR"/>
              </w:rPr>
            </w:pPr>
            <w:r w:rsidRPr="0086323C">
              <w:rPr>
                <w:rFonts w:asciiTheme="majorHAnsi" w:hAnsiTheme="majorHAnsi" w:cstheme="majorHAnsi"/>
                <w:lang w:val="pt-BR"/>
              </w:rPr>
              <w:t>+ Tại điểm c Khoản 1 Điều 26 Dự thảo: Hành vi</w:t>
            </w:r>
            <w:r w:rsidRPr="0086323C">
              <w:rPr>
                <w:rFonts w:asciiTheme="majorHAnsi" w:hAnsiTheme="majorHAnsi" w:cstheme="majorHAnsi"/>
                <w:i/>
                <w:lang w:val="pt-BR"/>
              </w:rPr>
              <w:t xml:space="preserve"> bố trí người hành nghề chứng khoán kiêm nhiệm công việc trái quy định pháp luật;</w:t>
            </w:r>
          </w:p>
          <w:p w:rsidR="004D5E48" w:rsidRPr="0086323C" w:rsidRDefault="004D5E48" w:rsidP="004D5E48">
            <w:pPr>
              <w:pStyle w:val="BodyText1"/>
              <w:tabs>
                <w:tab w:val="left" w:pos="318"/>
              </w:tabs>
              <w:spacing w:before="120" w:after="120" w:line="240" w:lineRule="auto"/>
              <w:ind w:right="119"/>
              <w:jc w:val="both"/>
              <w:rPr>
                <w:rFonts w:asciiTheme="majorHAnsi" w:hAnsiTheme="majorHAnsi" w:cstheme="majorHAnsi"/>
                <w:lang w:val="pt-BR"/>
              </w:rPr>
            </w:pPr>
          </w:p>
          <w:p w:rsidR="004D5E48" w:rsidRPr="0086323C" w:rsidRDefault="004D5E48" w:rsidP="004D5E48">
            <w:pPr>
              <w:pStyle w:val="BodyText1"/>
              <w:tabs>
                <w:tab w:val="left" w:pos="318"/>
              </w:tabs>
              <w:spacing w:before="120" w:after="120" w:line="240" w:lineRule="auto"/>
              <w:ind w:right="119"/>
              <w:jc w:val="both"/>
              <w:rPr>
                <w:rFonts w:asciiTheme="majorHAnsi" w:hAnsiTheme="majorHAnsi" w:cstheme="majorHAnsi"/>
                <w:lang w:val="pt-BR"/>
              </w:rPr>
            </w:pPr>
          </w:p>
          <w:p w:rsidR="004A4689" w:rsidRPr="0086323C" w:rsidRDefault="004A4689" w:rsidP="004D5E48">
            <w:pPr>
              <w:pStyle w:val="BodyText1"/>
              <w:tabs>
                <w:tab w:val="left" w:pos="318"/>
              </w:tabs>
              <w:spacing w:before="120" w:after="120" w:line="240" w:lineRule="auto"/>
              <w:ind w:right="119"/>
              <w:jc w:val="both"/>
              <w:rPr>
                <w:rFonts w:asciiTheme="majorHAnsi" w:hAnsiTheme="majorHAnsi" w:cstheme="majorHAnsi"/>
                <w:lang w:val="pt-BR"/>
              </w:rPr>
            </w:pPr>
          </w:p>
          <w:p w:rsidR="004A4689" w:rsidRPr="0086323C" w:rsidRDefault="004A4689" w:rsidP="004D5E48">
            <w:pPr>
              <w:pStyle w:val="BodyText1"/>
              <w:tabs>
                <w:tab w:val="left" w:pos="318"/>
              </w:tabs>
              <w:spacing w:before="120" w:after="120" w:line="240" w:lineRule="auto"/>
              <w:ind w:right="119"/>
              <w:jc w:val="both"/>
              <w:rPr>
                <w:rFonts w:asciiTheme="majorHAnsi" w:hAnsiTheme="majorHAnsi" w:cstheme="majorHAnsi"/>
                <w:lang w:val="pt-BR"/>
              </w:rPr>
            </w:pPr>
          </w:p>
          <w:p w:rsidR="004A4689" w:rsidRPr="0086323C" w:rsidRDefault="004A4689" w:rsidP="004D5E48">
            <w:pPr>
              <w:pStyle w:val="BodyText1"/>
              <w:tabs>
                <w:tab w:val="left" w:pos="318"/>
              </w:tabs>
              <w:spacing w:before="120" w:after="120" w:line="240" w:lineRule="auto"/>
              <w:ind w:right="119"/>
              <w:jc w:val="both"/>
              <w:rPr>
                <w:rFonts w:asciiTheme="majorHAnsi" w:hAnsiTheme="majorHAnsi" w:cstheme="majorHAnsi"/>
                <w:lang w:val="pt-BR"/>
              </w:rPr>
            </w:pPr>
          </w:p>
          <w:p w:rsidR="004A4689" w:rsidRPr="0086323C" w:rsidRDefault="004A4689" w:rsidP="004D5E48">
            <w:pPr>
              <w:pStyle w:val="BodyText1"/>
              <w:tabs>
                <w:tab w:val="left" w:pos="318"/>
              </w:tabs>
              <w:spacing w:before="120" w:after="120" w:line="240" w:lineRule="auto"/>
              <w:ind w:right="119"/>
              <w:jc w:val="both"/>
              <w:rPr>
                <w:rFonts w:asciiTheme="majorHAnsi" w:hAnsiTheme="majorHAnsi" w:cstheme="majorHAnsi"/>
                <w:lang w:val="pt-BR"/>
              </w:rPr>
            </w:pPr>
          </w:p>
          <w:p w:rsidR="004A4689" w:rsidRPr="0086323C" w:rsidRDefault="004A4689" w:rsidP="004D5E48">
            <w:pPr>
              <w:pStyle w:val="BodyText1"/>
              <w:tabs>
                <w:tab w:val="left" w:pos="318"/>
              </w:tabs>
              <w:spacing w:before="120" w:after="120" w:line="240" w:lineRule="auto"/>
              <w:ind w:right="119"/>
              <w:jc w:val="both"/>
              <w:rPr>
                <w:rFonts w:asciiTheme="majorHAnsi" w:hAnsiTheme="majorHAnsi" w:cstheme="majorHAnsi"/>
                <w:lang w:val="pt-BR"/>
              </w:rPr>
            </w:pPr>
          </w:p>
          <w:p w:rsidR="004A4689" w:rsidRPr="0086323C" w:rsidRDefault="004A4689" w:rsidP="004D5E48">
            <w:pPr>
              <w:pStyle w:val="BodyText1"/>
              <w:tabs>
                <w:tab w:val="left" w:pos="318"/>
              </w:tabs>
              <w:spacing w:before="120" w:after="120" w:line="240" w:lineRule="auto"/>
              <w:ind w:right="119"/>
              <w:jc w:val="both"/>
              <w:rPr>
                <w:rFonts w:asciiTheme="majorHAnsi" w:hAnsiTheme="majorHAnsi" w:cstheme="majorHAnsi"/>
                <w:lang w:val="pt-BR"/>
              </w:rPr>
            </w:pPr>
          </w:p>
          <w:p w:rsidR="004A4689" w:rsidRPr="0086323C" w:rsidRDefault="004A4689" w:rsidP="004D5E48">
            <w:pPr>
              <w:pStyle w:val="BodyText1"/>
              <w:tabs>
                <w:tab w:val="left" w:pos="318"/>
              </w:tabs>
              <w:spacing w:before="120" w:after="120" w:line="240" w:lineRule="auto"/>
              <w:ind w:right="119"/>
              <w:jc w:val="both"/>
              <w:rPr>
                <w:rFonts w:asciiTheme="majorHAnsi" w:hAnsiTheme="majorHAnsi" w:cstheme="majorHAnsi"/>
                <w:lang w:val="pt-BR"/>
              </w:rPr>
            </w:pPr>
          </w:p>
          <w:p w:rsidR="004A4689" w:rsidRPr="0086323C" w:rsidRDefault="004A4689" w:rsidP="004D5E48">
            <w:pPr>
              <w:pStyle w:val="BodyText1"/>
              <w:tabs>
                <w:tab w:val="left" w:pos="318"/>
              </w:tabs>
              <w:spacing w:before="120" w:after="120" w:line="240" w:lineRule="auto"/>
              <w:ind w:right="119"/>
              <w:jc w:val="both"/>
              <w:rPr>
                <w:rFonts w:asciiTheme="majorHAnsi" w:hAnsiTheme="majorHAnsi" w:cstheme="majorHAnsi"/>
                <w:lang w:val="pt-BR"/>
              </w:rPr>
            </w:pPr>
          </w:p>
          <w:p w:rsidR="004D5E48" w:rsidRPr="0086323C" w:rsidRDefault="004D5E48" w:rsidP="004D5E48">
            <w:pPr>
              <w:pStyle w:val="BodyText1"/>
              <w:tabs>
                <w:tab w:val="left" w:pos="318"/>
              </w:tabs>
              <w:spacing w:before="120" w:after="120" w:line="240" w:lineRule="auto"/>
              <w:ind w:right="119"/>
              <w:jc w:val="both"/>
              <w:rPr>
                <w:rFonts w:asciiTheme="majorHAnsi" w:hAnsiTheme="majorHAnsi" w:cstheme="majorHAnsi"/>
                <w:lang w:val="pt-BR"/>
              </w:rPr>
            </w:pPr>
          </w:p>
          <w:p w:rsidR="004D5E48" w:rsidRPr="0086323C" w:rsidRDefault="004D5E48" w:rsidP="004D5E48">
            <w:pPr>
              <w:pStyle w:val="BodyText1"/>
              <w:tabs>
                <w:tab w:val="left" w:pos="318"/>
              </w:tabs>
              <w:spacing w:before="120" w:after="120" w:line="240" w:lineRule="auto"/>
              <w:ind w:right="119"/>
              <w:jc w:val="both"/>
              <w:rPr>
                <w:rFonts w:asciiTheme="majorHAnsi" w:hAnsiTheme="majorHAnsi" w:cstheme="majorHAnsi"/>
                <w:i/>
                <w:lang w:val="pt-BR"/>
              </w:rPr>
            </w:pPr>
            <w:r w:rsidRPr="0086323C">
              <w:rPr>
                <w:rFonts w:asciiTheme="majorHAnsi" w:hAnsiTheme="majorHAnsi" w:cstheme="majorHAnsi"/>
                <w:lang w:val="pt-BR"/>
              </w:rPr>
              <w:t>+ Tại điểm d khoản 5 Điều 26 Dự thảo: Hành vi</w:t>
            </w:r>
            <w:r w:rsidRPr="0086323C">
              <w:rPr>
                <w:rFonts w:asciiTheme="majorHAnsi" w:hAnsiTheme="majorHAnsi" w:cstheme="majorHAnsi"/>
                <w:i/>
                <w:lang w:val="pt-BR"/>
              </w:rPr>
              <w:t xml:space="preserve"> môi giới giao dịch vay, mượn tài sản giữa các khách hàng hoặc giữa khách hàng và bên thứ ba trái quy định;</w:t>
            </w:r>
          </w:p>
          <w:p w:rsidR="004D5E48" w:rsidRPr="0086323C" w:rsidRDefault="004D5E48" w:rsidP="004D5E48">
            <w:pPr>
              <w:pStyle w:val="BodyText1"/>
              <w:tabs>
                <w:tab w:val="left" w:pos="318"/>
              </w:tabs>
              <w:spacing w:before="120" w:after="120" w:line="240" w:lineRule="auto"/>
              <w:ind w:right="119"/>
              <w:jc w:val="both"/>
              <w:rPr>
                <w:rFonts w:asciiTheme="majorHAnsi" w:hAnsiTheme="majorHAnsi" w:cstheme="majorHAnsi"/>
                <w:lang w:val="pt-BR"/>
              </w:rPr>
            </w:pPr>
            <w:r w:rsidRPr="0086323C">
              <w:rPr>
                <w:rFonts w:asciiTheme="majorHAnsi" w:hAnsiTheme="majorHAnsi" w:cstheme="majorHAnsi"/>
                <w:lang w:val="pt-BR"/>
              </w:rPr>
              <w:t>Để thực hiện đúng quy định của NĐ số 81/2013/NĐ-CP nêu trên, đồng thời để đảm bảo tính khả thi của NĐ khi được ban hành và có hiệu lực, đề nghị cơ quan chủ trì soạn thảo quy định các điều kiện cụ thể hoặc dẫn chiếu các quy định pháp luật nội dung điều chỉnh các vấn đề trên để người có thẩm quyền có căn cứ áp dụng pháp luật trên thực tiễn.</w:t>
            </w:r>
          </w:p>
        </w:tc>
        <w:tc>
          <w:tcPr>
            <w:tcW w:w="1613" w:type="dxa"/>
          </w:tcPr>
          <w:p w:rsidR="004D5E48" w:rsidRPr="0086323C" w:rsidRDefault="004D5E48" w:rsidP="004D5E48">
            <w:pPr>
              <w:tabs>
                <w:tab w:val="left" w:pos="0"/>
                <w:tab w:val="left" w:pos="4752"/>
              </w:tabs>
              <w:spacing w:before="120" w:after="120" w:line="240" w:lineRule="auto"/>
              <w:jc w:val="center"/>
              <w:rPr>
                <w:rFonts w:asciiTheme="majorHAnsi" w:hAnsiTheme="majorHAnsi" w:cstheme="majorHAnsi"/>
                <w:b/>
                <w:sz w:val="26"/>
                <w:szCs w:val="26"/>
                <w:lang w:val="pt-BR"/>
              </w:rPr>
            </w:pPr>
            <w:r w:rsidRPr="0086323C">
              <w:rPr>
                <w:rFonts w:asciiTheme="majorHAnsi" w:hAnsiTheme="majorHAnsi" w:cstheme="majorHAnsi"/>
                <w:b/>
                <w:sz w:val="26"/>
                <w:szCs w:val="26"/>
                <w:lang w:val="pt-BR"/>
              </w:rPr>
              <w:t>Bộ Tư pháp</w:t>
            </w:r>
          </w:p>
        </w:tc>
        <w:tc>
          <w:tcPr>
            <w:tcW w:w="5211" w:type="dxa"/>
          </w:tcPr>
          <w:p w:rsidR="004D5E48" w:rsidRPr="0086323C" w:rsidRDefault="004D5E48" w:rsidP="004D5E48">
            <w:pPr>
              <w:spacing w:before="120" w:after="120" w:line="240" w:lineRule="auto"/>
              <w:jc w:val="both"/>
              <w:rPr>
                <w:rFonts w:asciiTheme="majorHAnsi" w:hAnsiTheme="majorHAnsi" w:cstheme="majorHAnsi"/>
                <w:sz w:val="26"/>
                <w:szCs w:val="26"/>
                <w:lang w:val="pt-BR"/>
              </w:rPr>
            </w:pPr>
            <w:r w:rsidRPr="0086323C">
              <w:rPr>
                <w:rFonts w:asciiTheme="majorHAnsi" w:hAnsiTheme="majorHAnsi" w:cstheme="majorHAnsi"/>
                <w:sz w:val="26"/>
                <w:szCs w:val="26"/>
                <w:lang w:val="pt-BR"/>
              </w:rPr>
              <w:t>UBCKNN tiếp thu rà soát các quy định tại dự thảo NĐ, đảm bảo nguyên tắc: quy định chi tiết nhất có thể các hành vi vi phạm để đảm bảo dễ thực thi, dễ áp dụng. Trong trường hợp NĐ quy định chế tài xử phạt đối hành vi vi phạm quy định về nghĩa vụ, trách nhiệm đã được nêu chi tiết tại Luật CK và các NĐ hướng dẫn thi hành thì tại NĐ quy định hành vi vi phạm theo hướng dẫn chiếu thông qua việc sử dụng cụm từ “không đúng quy định pháp luật”, “trái quy định pháp luật”...</w:t>
            </w:r>
          </w:p>
          <w:p w:rsidR="004D5E48" w:rsidRPr="0086323C" w:rsidRDefault="004D5E48" w:rsidP="004D5E48">
            <w:pPr>
              <w:spacing w:before="120" w:after="120" w:line="240" w:lineRule="auto"/>
              <w:jc w:val="both"/>
              <w:rPr>
                <w:rFonts w:asciiTheme="majorHAnsi" w:hAnsiTheme="majorHAnsi" w:cstheme="majorHAnsi"/>
                <w:sz w:val="26"/>
                <w:szCs w:val="26"/>
                <w:lang w:val="pt-BR"/>
              </w:rPr>
            </w:pPr>
            <w:r w:rsidRPr="0086323C">
              <w:rPr>
                <w:rFonts w:asciiTheme="majorHAnsi" w:hAnsiTheme="majorHAnsi" w:cstheme="majorHAnsi"/>
                <w:sz w:val="26"/>
                <w:szCs w:val="26"/>
                <w:lang w:val="pt-BR"/>
              </w:rPr>
              <w:t>Đối với các ví dụ do BTP nêu, UBCKNN tiếp thu, giải trình như sau:</w:t>
            </w:r>
          </w:p>
          <w:p w:rsidR="004D5E48" w:rsidRPr="0086323C" w:rsidRDefault="004D5E48" w:rsidP="004D5E48">
            <w:pPr>
              <w:spacing w:before="120" w:after="120" w:line="240" w:lineRule="auto"/>
              <w:jc w:val="both"/>
              <w:rPr>
                <w:rFonts w:asciiTheme="majorHAnsi" w:hAnsiTheme="majorHAnsi" w:cstheme="majorHAnsi"/>
                <w:sz w:val="26"/>
                <w:szCs w:val="26"/>
                <w:lang w:val="pt-BR"/>
              </w:rPr>
            </w:pPr>
            <w:r w:rsidRPr="0086323C">
              <w:rPr>
                <w:rFonts w:asciiTheme="majorHAnsi" w:hAnsiTheme="majorHAnsi" w:cstheme="majorHAnsi"/>
                <w:b/>
                <w:sz w:val="26"/>
                <w:szCs w:val="26"/>
                <w:lang w:val="pt-BR"/>
              </w:rPr>
              <w:t>- Về quy định tại Điểm b Khoản 2 Điều 4 dự thảo: không tiếp thu do,</w:t>
            </w:r>
            <w:r w:rsidRPr="0086323C">
              <w:rPr>
                <w:rFonts w:asciiTheme="majorHAnsi" w:hAnsiTheme="majorHAnsi" w:cstheme="majorHAnsi"/>
                <w:sz w:val="26"/>
                <w:szCs w:val="26"/>
                <w:lang w:val="pt-BR"/>
              </w:rPr>
              <w:t xml:space="preserve"> tại điểm này quy định chế tài xử phạt đối với hành vi vi phạm nghĩa vụ của tổ chức chào bán riêng lẻ đã được quy định chi tiết tại Khoản 6 Điều 1 NĐ 60: </w:t>
            </w:r>
            <w:r w:rsidRPr="0086323C">
              <w:rPr>
                <w:rFonts w:asciiTheme="majorHAnsi" w:hAnsiTheme="majorHAnsi" w:cstheme="majorHAnsi"/>
                <w:i/>
                <w:sz w:val="26"/>
                <w:szCs w:val="26"/>
                <w:lang w:val="pt-BR"/>
              </w:rPr>
              <w:t xml:space="preserve">“Tổ chức thực hiện việc chào bán theo phương án đã đăng ký và phải hoàn thành đợt chào bán trong thời gian 90 ngày, kể từ ngày </w:t>
            </w:r>
            <w:r w:rsidRPr="0086323C">
              <w:rPr>
                <w:rFonts w:asciiTheme="majorHAnsi" w:hAnsiTheme="majorHAnsi" w:cstheme="majorHAnsi"/>
                <w:i/>
                <w:sz w:val="26"/>
                <w:szCs w:val="26"/>
                <w:shd w:val="clear" w:color="auto" w:fill="FFFFFF"/>
                <w:lang w:val="pt-BR"/>
              </w:rPr>
              <w:t>Ủy ban</w:t>
            </w:r>
            <w:r w:rsidRPr="0086323C">
              <w:rPr>
                <w:rFonts w:asciiTheme="majorHAnsi" w:hAnsiTheme="majorHAnsi" w:cstheme="majorHAnsi"/>
                <w:i/>
                <w:sz w:val="26"/>
                <w:szCs w:val="26"/>
                <w:lang w:val="pt-BR"/>
              </w:rPr>
              <w:t xml:space="preserve"> Chứng k</w:t>
            </w:r>
            <w:r w:rsidRPr="0086323C">
              <w:rPr>
                <w:rFonts w:asciiTheme="majorHAnsi" w:hAnsiTheme="majorHAnsi" w:cstheme="majorHAnsi"/>
                <w:i/>
                <w:sz w:val="26"/>
                <w:szCs w:val="26"/>
                <w:shd w:val="clear" w:color="auto" w:fill="FFFFFF"/>
                <w:lang w:val="pt-BR"/>
              </w:rPr>
              <w:t>hoán</w:t>
            </w:r>
            <w:r w:rsidRPr="0086323C">
              <w:rPr>
                <w:rFonts w:asciiTheme="majorHAnsi" w:hAnsiTheme="majorHAnsi" w:cstheme="majorHAnsi"/>
                <w:i/>
                <w:sz w:val="26"/>
                <w:szCs w:val="26"/>
                <w:lang w:val="pt-BR"/>
              </w:rPr>
              <w:t xml:space="preserve"> Nhà nước có thông báo nhận được đầy đủ hồ sơ đăng ký chào bán cổ phiếu riêng lẻ”.</w:t>
            </w:r>
          </w:p>
          <w:p w:rsidR="004D5E48" w:rsidRPr="0086323C" w:rsidRDefault="004D5E48" w:rsidP="004D5E48">
            <w:pPr>
              <w:pStyle w:val="BodyText1"/>
              <w:tabs>
                <w:tab w:val="left" w:pos="318"/>
              </w:tabs>
              <w:spacing w:before="120" w:after="120" w:line="240" w:lineRule="auto"/>
              <w:ind w:right="119"/>
              <w:jc w:val="both"/>
              <w:rPr>
                <w:rFonts w:asciiTheme="majorHAnsi" w:hAnsiTheme="majorHAnsi" w:cstheme="majorHAnsi"/>
                <w:b/>
                <w:lang w:val="pt-BR"/>
              </w:rPr>
            </w:pPr>
          </w:p>
          <w:p w:rsidR="004D5E48" w:rsidRPr="0086323C" w:rsidRDefault="004D5E48" w:rsidP="004D5E48">
            <w:pPr>
              <w:pStyle w:val="BodyText1"/>
              <w:tabs>
                <w:tab w:val="left" w:pos="318"/>
              </w:tabs>
              <w:spacing w:before="120" w:after="120" w:line="240" w:lineRule="auto"/>
              <w:ind w:right="119"/>
              <w:jc w:val="both"/>
              <w:rPr>
                <w:rFonts w:asciiTheme="majorHAnsi" w:hAnsiTheme="majorHAnsi" w:cstheme="majorHAnsi"/>
                <w:b/>
                <w:lang w:val="pt-BR"/>
              </w:rPr>
            </w:pPr>
            <w:r w:rsidRPr="0086323C">
              <w:rPr>
                <w:rFonts w:asciiTheme="majorHAnsi" w:hAnsiTheme="majorHAnsi" w:cstheme="majorHAnsi"/>
                <w:b/>
                <w:lang w:val="pt-BR"/>
              </w:rPr>
              <w:t>- Về Khoản 3 Điều 11 dự thảo: Tiếp thu, chỉnh sửa như sau:</w:t>
            </w:r>
          </w:p>
          <w:p w:rsidR="004D5E48" w:rsidRPr="0086323C" w:rsidRDefault="004D5E48" w:rsidP="004D5E48">
            <w:pPr>
              <w:pStyle w:val="BodyText1"/>
              <w:tabs>
                <w:tab w:val="left" w:pos="318"/>
              </w:tabs>
              <w:spacing w:before="120" w:after="120" w:line="240" w:lineRule="auto"/>
              <w:ind w:right="119"/>
              <w:jc w:val="both"/>
              <w:rPr>
                <w:rFonts w:asciiTheme="majorHAnsi" w:hAnsiTheme="majorHAnsi" w:cstheme="majorHAnsi"/>
                <w:lang w:val="pt-BR" w:eastAsia="vi-VN"/>
              </w:rPr>
            </w:pPr>
            <w:r w:rsidRPr="0086323C">
              <w:rPr>
                <w:rFonts w:asciiTheme="majorHAnsi" w:hAnsiTheme="majorHAnsi" w:cstheme="majorHAnsi"/>
                <w:lang w:val="pt-BR"/>
              </w:rPr>
              <w:t xml:space="preserve"> </w:t>
            </w:r>
            <w:r w:rsidRPr="0086323C">
              <w:rPr>
                <w:rFonts w:asciiTheme="majorHAnsi" w:hAnsiTheme="majorHAnsi" w:cstheme="majorHAnsi"/>
                <w:lang w:val="pt-BR" w:eastAsia="vi-VN"/>
              </w:rPr>
              <w:t xml:space="preserve"> “3. Phạt tiền từ 50.000.000 đồng đến 70.000.000 đồng đối với đối với Chủ tịch Hội đồng quản trị</w:t>
            </w:r>
            <w:r w:rsidRPr="0086323C">
              <w:rPr>
                <w:rFonts w:asciiTheme="majorHAnsi" w:hAnsiTheme="majorHAnsi" w:cstheme="majorHAnsi"/>
                <w:bCs/>
                <w:lang w:val="pt-BR"/>
              </w:rPr>
              <w:t xml:space="preserve"> kiêm nhiệm chức danh Giám đốc hoặc Tổng giám đốc khi việc kiêm nhiệm này chưa được phê chuẩn hàng năm tại ĐHĐCĐ thường niên hoặc trong trường hợp pháp luật quy định không được kiêm nhiệm và</w:t>
            </w:r>
            <w:r w:rsidRPr="0086323C">
              <w:rPr>
                <w:rFonts w:asciiTheme="majorHAnsi" w:hAnsiTheme="majorHAnsi" w:cstheme="majorHAnsi"/>
                <w:lang w:val="pt-BR" w:eastAsia="vi-VN"/>
              </w:rPr>
              <w:t xml:space="preserve"> phạt tiền từ 50.000.000 đồng đến 70.000.000 đồng đối với</w:t>
            </w:r>
            <w:r w:rsidRPr="0086323C">
              <w:rPr>
                <w:rFonts w:asciiTheme="majorHAnsi" w:hAnsiTheme="majorHAnsi" w:cstheme="majorHAnsi"/>
                <w:bCs/>
                <w:lang w:val="pt-BR"/>
              </w:rPr>
              <w:t xml:space="preserve"> </w:t>
            </w:r>
            <w:r w:rsidRPr="0086323C">
              <w:rPr>
                <w:rFonts w:asciiTheme="majorHAnsi" w:hAnsiTheme="majorHAnsi" w:cstheme="majorHAnsi"/>
                <w:lang w:val="pt-BR" w:eastAsia="vi-VN"/>
              </w:rPr>
              <w:t xml:space="preserve">thành viên Hội đồng quản trị, thành viên Ban kiểm soát, Giám đốc hoặc Tổng giám đốc và cán bộ quản lý khác của công ty </w:t>
            </w:r>
            <w:r w:rsidRPr="0086323C">
              <w:rPr>
                <w:rFonts w:asciiTheme="majorHAnsi" w:hAnsiTheme="majorHAnsi" w:cstheme="majorHAnsi"/>
                <w:bCs/>
                <w:lang w:val="pt-BR" w:eastAsia="vi-VN"/>
              </w:rPr>
              <w:t xml:space="preserve">đại chúng </w:t>
            </w:r>
            <w:r w:rsidRPr="0086323C">
              <w:rPr>
                <w:rFonts w:asciiTheme="majorHAnsi" w:hAnsiTheme="majorHAnsi" w:cstheme="majorHAnsi"/>
                <w:lang w:val="pt-BR" w:eastAsia="vi-VN"/>
              </w:rPr>
              <w:t xml:space="preserve">không tuân thủ đầy đủ trách nhiệm và nghĩa vụ về quản trị công ty theo quy định của pháp luật; vi phạm quy định về ngăn ngừa xung đột lợi ích.” </w:t>
            </w:r>
          </w:p>
          <w:p w:rsidR="004D5E48" w:rsidRPr="0086323C" w:rsidRDefault="004D5E48" w:rsidP="004D5E48">
            <w:pPr>
              <w:pStyle w:val="BodyText1"/>
              <w:tabs>
                <w:tab w:val="left" w:pos="318"/>
              </w:tabs>
              <w:spacing w:before="120" w:after="120" w:line="240" w:lineRule="auto"/>
              <w:ind w:right="119"/>
              <w:jc w:val="both"/>
              <w:rPr>
                <w:rFonts w:asciiTheme="majorHAnsi" w:hAnsiTheme="majorHAnsi" w:cstheme="majorHAnsi"/>
                <w:lang w:val="pt-BR"/>
              </w:rPr>
            </w:pPr>
          </w:p>
          <w:p w:rsidR="00B22F72" w:rsidRPr="0086323C" w:rsidRDefault="00B22F72" w:rsidP="004D5E48">
            <w:pPr>
              <w:pStyle w:val="BodyText1"/>
              <w:tabs>
                <w:tab w:val="left" w:pos="318"/>
              </w:tabs>
              <w:spacing w:before="120" w:after="120" w:line="240" w:lineRule="auto"/>
              <w:ind w:right="119"/>
              <w:jc w:val="both"/>
              <w:rPr>
                <w:rFonts w:asciiTheme="majorHAnsi" w:hAnsiTheme="majorHAnsi" w:cstheme="majorHAnsi"/>
                <w:lang w:val="pt-BR"/>
              </w:rPr>
            </w:pPr>
          </w:p>
          <w:p w:rsidR="004D5E48" w:rsidRPr="0086323C" w:rsidRDefault="004D5E48" w:rsidP="004D5E48">
            <w:pPr>
              <w:spacing w:before="120" w:after="120" w:line="240" w:lineRule="auto"/>
              <w:jc w:val="both"/>
              <w:rPr>
                <w:rFonts w:asciiTheme="majorHAnsi" w:hAnsiTheme="majorHAnsi" w:cstheme="majorHAnsi"/>
                <w:sz w:val="26"/>
                <w:szCs w:val="26"/>
                <w:lang w:val="pt-BR"/>
              </w:rPr>
            </w:pPr>
            <w:r w:rsidRPr="0086323C">
              <w:rPr>
                <w:rFonts w:asciiTheme="majorHAnsi" w:hAnsiTheme="majorHAnsi" w:cstheme="majorHAnsi"/>
                <w:b/>
                <w:sz w:val="26"/>
                <w:szCs w:val="26"/>
                <w:lang w:val="pt-BR"/>
              </w:rPr>
              <w:t>- Về Khoản 2a Điều 14 dự thảo: Không tiếp thu do:</w:t>
            </w:r>
            <w:r w:rsidRPr="0086323C">
              <w:rPr>
                <w:rFonts w:asciiTheme="majorHAnsi" w:hAnsiTheme="majorHAnsi" w:cstheme="majorHAnsi"/>
                <w:sz w:val="26"/>
                <w:szCs w:val="26"/>
                <w:lang w:val="pt-BR"/>
              </w:rPr>
              <w:t xml:space="preserve"> Tại Khoản này quy định hành vi vi phạm nghĩa vụ đăng ký giao dịch/niêm yết chứng khoán của công ty đại chúng, tổ chức phát hành, doanh nghiệp nhà nước chào bán chứng khoán ra công chúng đã được quy định chi tiết tại Khoản 7 Điều 1 Luật sửa đổi, bổ sung một số điều của Luật Chứng khoán ngày 24 tháng 11 năm 2010, Khoản 17 và Khoản 20 Nghị định số 60.</w:t>
            </w:r>
          </w:p>
          <w:p w:rsidR="004D5E48" w:rsidRPr="0086323C" w:rsidRDefault="004D5E48" w:rsidP="004D5E48">
            <w:pPr>
              <w:spacing w:before="120" w:after="120" w:line="240" w:lineRule="auto"/>
              <w:jc w:val="both"/>
              <w:rPr>
                <w:rFonts w:asciiTheme="majorHAnsi" w:hAnsiTheme="majorHAnsi" w:cstheme="majorHAnsi"/>
                <w:sz w:val="26"/>
                <w:szCs w:val="26"/>
                <w:lang w:val="pt-BR"/>
              </w:rPr>
            </w:pPr>
          </w:p>
          <w:p w:rsidR="004D5E48" w:rsidRPr="0086323C" w:rsidRDefault="004D5E48" w:rsidP="004D5E48">
            <w:pPr>
              <w:spacing w:before="120" w:after="120" w:line="240" w:lineRule="auto"/>
              <w:jc w:val="both"/>
              <w:rPr>
                <w:rFonts w:asciiTheme="majorHAnsi" w:hAnsiTheme="majorHAnsi" w:cstheme="majorHAnsi"/>
                <w:sz w:val="26"/>
                <w:szCs w:val="26"/>
                <w:lang w:val="pt-BR"/>
              </w:rPr>
            </w:pPr>
            <w:r w:rsidRPr="0086323C">
              <w:rPr>
                <w:rFonts w:asciiTheme="majorHAnsi" w:hAnsiTheme="majorHAnsi" w:cstheme="majorHAnsi"/>
                <w:b/>
                <w:sz w:val="26"/>
                <w:szCs w:val="26"/>
                <w:lang w:val="pt-BR"/>
              </w:rPr>
              <w:t>+ Không tiếp thu,</w:t>
            </w:r>
            <w:r w:rsidRPr="0086323C">
              <w:rPr>
                <w:rFonts w:asciiTheme="majorHAnsi" w:hAnsiTheme="majorHAnsi" w:cstheme="majorHAnsi"/>
                <w:sz w:val="26"/>
                <w:szCs w:val="26"/>
                <w:lang w:val="pt-BR"/>
              </w:rPr>
              <w:t xml:space="preserve"> </w:t>
            </w:r>
            <w:r w:rsidRPr="0086323C">
              <w:rPr>
                <w:rFonts w:asciiTheme="majorHAnsi" w:hAnsiTheme="majorHAnsi" w:cstheme="majorHAnsi"/>
                <w:b/>
                <w:sz w:val="26"/>
                <w:szCs w:val="26"/>
                <w:lang w:val="pt-BR"/>
              </w:rPr>
              <w:t>do:</w:t>
            </w:r>
          </w:p>
          <w:p w:rsidR="004D5E48" w:rsidRPr="0086323C" w:rsidRDefault="004D5E48" w:rsidP="004D5E48">
            <w:pPr>
              <w:spacing w:before="120" w:after="120" w:line="240" w:lineRule="auto"/>
              <w:jc w:val="both"/>
              <w:rPr>
                <w:rFonts w:asciiTheme="majorHAnsi" w:hAnsiTheme="majorHAnsi" w:cstheme="majorHAnsi"/>
                <w:sz w:val="26"/>
                <w:szCs w:val="26"/>
                <w:lang w:val="pt-BR"/>
              </w:rPr>
            </w:pPr>
            <w:r w:rsidRPr="0086323C">
              <w:rPr>
                <w:rFonts w:asciiTheme="majorHAnsi" w:hAnsiTheme="majorHAnsi" w:cstheme="majorHAnsi"/>
                <w:sz w:val="26"/>
                <w:szCs w:val="26"/>
                <w:lang w:val="pt-BR"/>
              </w:rPr>
              <w:t>Quy định như vậy là phù hợp. Tại dự thảo Nghị định, nội dung hành vi vi phạm đã quy định rõ ràng, nếu dẫn chiếu vi phạm quy định cụ thể văn bản pháp luật thì khi văn bản pháp luật quy định hành vi thay đổi thì Nghị định cũng sẽ phải sửa đổi thì mới có thể áp dụng để xử phạt hành vi vi phạm. Việc sửa đổi, bổ sung Nghị định cần có thời gian theo trình tự, thủ tục, lúc đó việc xử phạt sẽ không kịp thời để ngăn ngừa hành vi vi phạm. Bên cạnh đó, việc chấp thuận, từ chối, đình chỉ, chấm dứt tư cách thành viên của SGDCK phải tuân thủ nhiều quy định, nếu dẫn chiếu sẽ rất rườm rà, không đảm bảo tính chính xác của hành vi.</w:t>
            </w:r>
          </w:p>
          <w:p w:rsidR="004D5E48" w:rsidRPr="0086323C" w:rsidRDefault="004D5E48" w:rsidP="004D5E48">
            <w:pPr>
              <w:tabs>
                <w:tab w:val="left" w:pos="0"/>
              </w:tabs>
              <w:spacing w:before="120" w:after="120" w:line="240" w:lineRule="auto"/>
              <w:jc w:val="both"/>
              <w:rPr>
                <w:rFonts w:asciiTheme="majorHAnsi" w:eastAsia="Times New Roman" w:hAnsiTheme="majorHAnsi" w:cstheme="majorHAnsi"/>
                <w:b/>
                <w:sz w:val="26"/>
                <w:szCs w:val="26"/>
                <w:lang w:val="pt-BR"/>
              </w:rPr>
            </w:pPr>
          </w:p>
          <w:p w:rsidR="005C71CB" w:rsidRPr="0086323C" w:rsidRDefault="004D5E48" w:rsidP="004A4689">
            <w:pPr>
              <w:spacing w:before="120" w:after="120" w:line="240" w:lineRule="auto"/>
              <w:jc w:val="both"/>
              <w:rPr>
                <w:rFonts w:asciiTheme="majorHAnsi" w:hAnsiTheme="majorHAnsi" w:cstheme="majorHAnsi"/>
                <w:sz w:val="26"/>
                <w:szCs w:val="26"/>
                <w:lang w:val="pt-BR"/>
              </w:rPr>
            </w:pPr>
            <w:r w:rsidRPr="0086323C">
              <w:rPr>
                <w:rFonts w:asciiTheme="majorHAnsi" w:hAnsiTheme="majorHAnsi" w:cstheme="majorHAnsi"/>
                <w:b/>
                <w:sz w:val="26"/>
                <w:szCs w:val="26"/>
                <w:lang w:val="pt-BR"/>
              </w:rPr>
              <w:t>- Về điểm c Khoản 1 Điều 26 dự thảo</w:t>
            </w:r>
            <w:r w:rsidR="004A4689" w:rsidRPr="0086323C">
              <w:rPr>
                <w:rFonts w:asciiTheme="majorHAnsi" w:hAnsiTheme="majorHAnsi" w:cstheme="majorHAnsi"/>
                <w:b/>
                <w:sz w:val="26"/>
                <w:szCs w:val="26"/>
                <w:lang w:val="pt-BR"/>
              </w:rPr>
              <w:t>: Tiếp thu một phần</w:t>
            </w:r>
            <w:r w:rsidRPr="0086323C">
              <w:rPr>
                <w:rFonts w:asciiTheme="majorHAnsi" w:hAnsiTheme="majorHAnsi" w:cstheme="majorHAnsi"/>
                <w:b/>
                <w:sz w:val="26"/>
                <w:szCs w:val="26"/>
                <w:lang w:val="pt-BR"/>
              </w:rPr>
              <w:t xml:space="preserve">: </w:t>
            </w:r>
            <w:r w:rsidR="00FC4112" w:rsidRPr="0086323C">
              <w:rPr>
                <w:rFonts w:asciiTheme="majorHAnsi" w:hAnsiTheme="majorHAnsi" w:cstheme="majorHAnsi"/>
                <w:sz w:val="26"/>
                <w:szCs w:val="26"/>
                <w:lang w:val="pt-BR"/>
              </w:rPr>
              <w:t>Đối tượng vi phạm của điều khoản này không chỉ có người hành nghề chứng khoán mà còn có nhân viên nghiệp vụ (nhân viên bộ phận tư vấn, môi giới, tự doanh, bảo lãnh phát hành, quản lý danh mục đầu tư, quản lý quỹ...), nhân viên tại các bộ phận khác (nhân viên kiểm soát nội bộ, kiểm toán nội bộ...) và các chức danh lãnh đạo trong CTCK, CTQLQ nên việc quy định chi tiết sẽ</w:t>
            </w:r>
            <w:r w:rsidR="004A4689" w:rsidRPr="0086323C">
              <w:rPr>
                <w:rFonts w:asciiTheme="majorHAnsi" w:hAnsiTheme="majorHAnsi" w:cstheme="majorHAnsi"/>
                <w:sz w:val="26"/>
                <w:szCs w:val="26"/>
                <w:lang w:val="pt-BR"/>
              </w:rPr>
              <w:t xml:space="preserve"> dài và </w:t>
            </w:r>
            <w:r w:rsidR="00FC4112" w:rsidRPr="0086323C">
              <w:rPr>
                <w:rFonts w:asciiTheme="majorHAnsi" w:hAnsiTheme="majorHAnsi" w:cstheme="majorHAnsi"/>
                <w:sz w:val="26"/>
                <w:szCs w:val="26"/>
                <w:lang w:val="pt-BR"/>
              </w:rPr>
              <w:t xml:space="preserve">có thể </w:t>
            </w:r>
            <w:r w:rsidR="004A4689" w:rsidRPr="0086323C">
              <w:rPr>
                <w:rFonts w:asciiTheme="majorHAnsi" w:hAnsiTheme="majorHAnsi" w:cstheme="majorHAnsi"/>
                <w:sz w:val="26"/>
                <w:szCs w:val="26"/>
                <w:lang w:val="pt-BR"/>
              </w:rPr>
              <w:t xml:space="preserve">sẽ </w:t>
            </w:r>
            <w:r w:rsidR="00FC4112" w:rsidRPr="0086323C">
              <w:rPr>
                <w:rFonts w:asciiTheme="majorHAnsi" w:hAnsiTheme="majorHAnsi" w:cstheme="majorHAnsi"/>
                <w:sz w:val="26"/>
                <w:szCs w:val="26"/>
                <w:lang w:val="pt-BR"/>
              </w:rPr>
              <w:t>bỏ sót hành vi vi phạm</w:t>
            </w:r>
            <w:r w:rsidR="004A4689" w:rsidRPr="0086323C">
              <w:rPr>
                <w:rFonts w:asciiTheme="majorHAnsi" w:hAnsiTheme="majorHAnsi" w:cstheme="majorHAnsi"/>
                <w:sz w:val="26"/>
                <w:szCs w:val="26"/>
                <w:lang w:val="pt-BR"/>
              </w:rPr>
              <w:t>. Việc quy định như tại dự thảo vẫn rõ và đảm bảo xử phạt được hành vi vi phạm. Để bao quát đối tượng vi phạm và thống nhất với cách sử dụng từ ngữ trong văn bản, UBCKNN đã chỉnh sửa như sau:</w:t>
            </w:r>
            <w:r w:rsidR="00FC4112" w:rsidRPr="0086323C">
              <w:rPr>
                <w:rFonts w:asciiTheme="majorHAnsi" w:hAnsiTheme="majorHAnsi" w:cstheme="majorHAnsi"/>
                <w:sz w:val="26"/>
                <w:szCs w:val="26"/>
                <w:lang w:val="pt-BR"/>
              </w:rPr>
              <w:t xml:space="preserve"> “</w:t>
            </w:r>
            <w:r w:rsidR="00FC4112" w:rsidRPr="0086323C">
              <w:rPr>
                <w:rFonts w:asciiTheme="majorHAnsi" w:hAnsiTheme="majorHAnsi" w:cstheme="majorHAnsi"/>
                <w:i/>
                <w:sz w:val="26"/>
                <w:szCs w:val="26"/>
                <w:lang w:val="pt-BR"/>
              </w:rPr>
              <w:t>Bố trí nhân viên, người hành nghề chứng khoán kiêm nhiệm công việc không đúng quy định pháp luật”.</w:t>
            </w:r>
          </w:p>
          <w:p w:rsidR="00FC4112" w:rsidRPr="0086323C" w:rsidRDefault="00FC4112" w:rsidP="005C71CB">
            <w:pPr>
              <w:tabs>
                <w:tab w:val="left" w:pos="0"/>
              </w:tabs>
              <w:spacing w:before="120" w:after="120" w:line="240" w:lineRule="auto"/>
              <w:jc w:val="both"/>
              <w:rPr>
                <w:rFonts w:asciiTheme="majorHAnsi" w:eastAsia="Times New Roman" w:hAnsiTheme="majorHAnsi" w:cstheme="majorHAnsi"/>
                <w:sz w:val="26"/>
                <w:szCs w:val="26"/>
                <w:lang w:val="pt-BR"/>
              </w:rPr>
            </w:pPr>
          </w:p>
          <w:p w:rsidR="005C71CB" w:rsidRPr="0086323C" w:rsidRDefault="00FC4112" w:rsidP="005C71CB">
            <w:pPr>
              <w:tabs>
                <w:tab w:val="left" w:pos="0"/>
              </w:tabs>
              <w:spacing w:before="120" w:after="120" w:line="240" w:lineRule="auto"/>
              <w:jc w:val="both"/>
              <w:rPr>
                <w:rFonts w:asciiTheme="majorHAnsi" w:eastAsia="Times New Roman" w:hAnsiTheme="majorHAnsi" w:cstheme="majorHAnsi"/>
                <w:sz w:val="26"/>
                <w:szCs w:val="26"/>
                <w:lang w:val="pt-BR"/>
              </w:rPr>
            </w:pPr>
            <w:r w:rsidRPr="0086323C">
              <w:rPr>
                <w:rFonts w:asciiTheme="majorHAnsi" w:eastAsia="Times New Roman" w:hAnsiTheme="majorHAnsi" w:cstheme="majorHAnsi"/>
                <w:b/>
                <w:sz w:val="26"/>
                <w:szCs w:val="26"/>
                <w:lang w:val="pt-BR"/>
              </w:rPr>
              <w:t xml:space="preserve">- </w:t>
            </w:r>
            <w:r w:rsidR="005C71CB" w:rsidRPr="0086323C">
              <w:rPr>
                <w:rFonts w:asciiTheme="majorHAnsi" w:eastAsia="Times New Roman" w:hAnsiTheme="majorHAnsi" w:cstheme="majorHAnsi"/>
                <w:b/>
                <w:sz w:val="26"/>
                <w:szCs w:val="26"/>
                <w:lang w:val="pt-BR"/>
              </w:rPr>
              <w:t xml:space="preserve">Tiếp thu, </w:t>
            </w:r>
            <w:r w:rsidR="005C71CB" w:rsidRPr="0086323C">
              <w:rPr>
                <w:rFonts w:asciiTheme="majorHAnsi" w:eastAsia="Times New Roman" w:hAnsiTheme="majorHAnsi" w:cstheme="majorHAnsi"/>
                <w:sz w:val="26"/>
                <w:szCs w:val="26"/>
                <w:lang w:val="pt-BR"/>
              </w:rPr>
              <w:t>chỉnh sửa lại phù hợp với quy định tại ....TT 07/2016/TT-BTC:</w:t>
            </w:r>
          </w:p>
          <w:p w:rsidR="004D5E48" w:rsidRPr="0086323C" w:rsidRDefault="004D5E48" w:rsidP="005C71CB">
            <w:pPr>
              <w:tabs>
                <w:tab w:val="left" w:pos="0"/>
              </w:tabs>
              <w:spacing w:before="120" w:after="120" w:line="240" w:lineRule="auto"/>
              <w:jc w:val="both"/>
              <w:rPr>
                <w:rFonts w:asciiTheme="majorHAnsi" w:eastAsia="Times New Roman" w:hAnsiTheme="majorHAnsi" w:cstheme="majorHAnsi"/>
                <w:b/>
                <w:i/>
                <w:sz w:val="26"/>
                <w:szCs w:val="26"/>
                <w:lang w:val="pt-BR"/>
              </w:rPr>
            </w:pPr>
            <w:r w:rsidRPr="0086323C">
              <w:rPr>
                <w:rFonts w:asciiTheme="majorHAnsi" w:eastAsia="Times New Roman" w:hAnsiTheme="majorHAnsi" w:cstheme="majorHAnsi"/>
                <w:i/>
                <w:sz w:val="26"/>
                <w:szCs w:val="26"/>
                <w:lang w:val="pt-BR"/>
              </w:rPr>
              <w:t>“Môi giới giao dịch vay, mượn tài sản giữa các khách hàng hoặc giữa khách hàng và bên thứ ba t</w:t>
            </w:r>
            <w:r w:rsidRPr="0086323C">
              <w:rPr>
                <w:rFonts w:asciiTheme="majorHAnsi" w:eastAsia="Times New Roman" w:hAnsiTheme="majorHAnsi" w:cstheme="majorHAnsi"/>
                <w:i/>
                <w:strike/>
                <w:sz w:val="26"/>
                <w:szCs w:val="26"/>
                <w:lang w:val="pt-BR"/>
              </w:rPr>
              <w:t>rái quy định</w:t>
            </w:r>
            <w:r w:rsidRPr="0086323C">
              <w:rPr>
                <w:rFonts w:asciiTheme="majorHAnsi" w:eastAsia="Times New Roman" w:hAnsiTheme="majorHAnsi" w:cstheme="majorHAnsi"/>
                <w:i/>
                <w:sz w:val="26"/>
                <w:szCs w:val="26"/>
                <w:lang w:val="pt-BR"/>
              </w:rPr>
              <w:t xml:space="preserve"> </w:t>
            </w:r>
            <w:r w:rsidRPr="0086323C">
              <w:rPr>
                <w:rFonts w:asciiTheme="majorHAnsi" w:eastAsia="Times New Roman" w:hAnsiTheme="majorHAnsi" w:cstheme="majorHAnsi"/>
                <w:i/>
                <w:sz w:val="26"/>
                <w:szCs w:val="26"/>
                <w:u w:val="single"/>
                <w:lang w:val="pt-BR"/>
              </w:rPr>
              <w:t>trừ trường hợp vay chứng khoán để sửa lỗi giao dịch hoặc vay để thực hiện các giao dịch hoán đổi chứng chỉ quỹ hoán đổi danh mục</w:t>
            </w:r>
            <w:r w:rsidRPr="0086323C">
              <w:rPr>
                <w:rFonts w:asciiTheme="majorHAnsi" w:eastAsia="Times New Roman" w:hAnsiTheme="majorHAnsi" w:cstheme="majorHAnsi"/>
                <w:i/>
                <w:sz w:val="26"/>
                <w:szCs w:val="26"/>
                <w:lang w:val="pt-BR"/>
              </w:rPr>
              <w:t>”</w:t>
            </w:r>
          </w:p>
        </w:tc>
      </w:tr>
      <w:tr w:rsidR="00EF4A4E" w:rsidRPr="0086323C" w:rsidTr="0088112C">
        <w:tc>
          <w:tcPr>
            <w:tcW w:w="1852" w:type="dxa"/>
            <w:gridSpan w:val="2"/>
          </w:tcPr>
          <w:p w:rsidR="004D5E48" w:rsidRPr="0086323C" w:rsidRDefault="004D5E48" w:rsidP="004D5E48">
            <w:pPr>
              <w:pStyle w:val="BodyText1"/>
              <w:tabs>
                <w:tab w:val="left" w:pos="318"/>
              </w:tabs>
              <w:spacing w:before="120" w:after="120" w:line="240" w:lineRule="auto"/>
              <w:ind w:right="119"/>
              <w:jc w:val="both"/>
              <w:rPr>
                <w:rFonts w:asciiTheme="majorHAnsi" w:hAnsiTheme="majorHAnsi" w:cstheme="majorHAnsi"/>
                <w:lang w:val="pt-BR"/>
              </w:rPr>
            </w:pPr>
          </w:p>
        </w:tc>
        <w:tc>
          <w:tcPr>
            <w:tcW w:w="6912" w:type="dxa"/>
            <w:gridSpan w:val="2"/>
          </w:tcPr>
          <w:p w:rsidR="004D5E48" w:rsidRPr="0086323C" w:rsidRDefault="004D5E48" w:rsidP="004D5E48">
            <w:pPr>
              <w:pStyle w:val="BodyText1"/>
              <w:tabs>
                <w:tab w:val="left" w:pos="318"/>
              </w:tabs>
              <w:spacing w:before="120" w:after="120" w:line="240" w:lineRule="auto"/>
              <w:ind w:right="119"/>
              <w:jc w:val="both"/>
              <w:rPr>
                <w:rFonts w:asciiTheme="majorHAnsi" w:hAnsiTheme="majorHAnsi" w:cstheme="majorHAnsi"/>
                <w:lang w:val="pt-BR"/>
              </w:rPr>
            </w:pPr>
            <w:r w:rsidRPr="0086323C">
              <w:rPr>
                <w:rFonts w:asciiTheme="majorHAnsi" w:hAnsiTheme="majorHAnsi" w:cstheme="majorHAnsi"/>
                <w:lang w:val="pt-BR"/>
              </w:rPr>
              <w:t>Vấn đề trùng lặp hành vi vi phạm hành chính</w:t>
            </w:r>
          </w:p>
          <w:p w:rsidR="004D5E48" w:rsidRPr="0086323C" w:rsidRDefault="004D5E48" w:rsidP="004D5E48">
            <w:pPr>
              <w:pStyle w:val="BodyText1"/>
              <w:tabs>
                <w:tab w:val="left" w:pos="318"/>
              </w:tabs>
              <w:spacing w:before="120" w:after="120" w:line="240" w:lineRule="auto"/>
              <w:ind w:right="119"/>
              <w:jc w:val="both"/>
              <w:rPr>
                <w:rFonts w:asciiTheme="majorHAnsi" w:hAnsiTheme="majorHAnsi" w:cstheme="majorHAnsi"/>
                <w:lang w:val="pt-BR"/>
              </w:rPr>
            </w:pPr>
            <w:r w:rsidRPr="0086323C">
              <w:rPr>
                <w:rFonts w:asciiTheme="majorHAnsi" w:hAnsiTheme="majorHAnsi" w:cstheme="majorHAnsi"/>
                <w:lang w:val="pt-BR"/>
              </w:rPr>
              <w:t xml:space="preserve">- </w:t>
            </w:r>
            <w:r w:rsidRPr="0086323C">
              <w:rPr>
                <w:rFonts w:asciiTheme="majorHAnsi" w:hAnsiTheme="majorHAnsi" w:cstheme="majorHAnsi"/>
                <w:b/>
                <w:lang w:val="pt-BR"/>
              </w:rPr>
              <w:t xml:space="preserve">Thứ nhất, </w:t>
            </w:r>
            <w:r w:rsidRPr="0086323C">
              <w:rPr>
                <w:rFonts w:asciiTheme="majorHAnsi" w:hAnsiTheme="majorHAnsi" w:cstheme="majorHAnsi"/>
                <w:lang w:val="pt-BR"/>
              </w:rPr>
              <w:t xml:space="preserve">một số hành vi vi phạm hành chính được quy định trong dự thảo Nghị định chưa có sự phân định rõ ràng với hành vi phạm tội được quy định trong Bộ luật Hình sự năm 1999 (sửa đổi, bổ sung năm 2009). Ví dụ như: </w:t>
            </w:r>
          </w:p>
          <w:p w:rsidR="004D5E48" w:rsidRPr="0086323C" w:rsidRDefault="004D5E48" w:rsidP="004D5E48">
            <w:pPr>
              <w:pStyle w:val="BodyText1"/>
              <w:tabs>
                <w:tab w:val="left" w:pos="318"/>
              </w:tabs>
              <w:spacing w:before="120" w:after="120" w:line="240" w:lineRule="auto"/>
              <w:ind w:right="119"/>
              <w:jc w:val="both"/>
              <w:rPr>
                <w:rFonts w:asciiTheme="majorHAnsi" w:hAnsiTheme="majorHAnsi" w:cstheme="majorHAnsi"/>
                <w:lang w:val="pt-BR"/>
              </w:rPr>
            </w:pPr>
            <w:r w:rsidRPr="0086323C">
              <w:rPr>
                <w:rFonts w:asciiTheme="majorHAnsi" w:hAnsiTheme="majorHAnsi" w:cstheme="majorHAnsi"/>
                <w:lang w:val="pt-BR"/>
              </w:rPr>
              <w:t xml:space="preserve">Tại Khoản 2 Điều 5 Nghị định 108/2013/NĐ-CP: các hành vi </w:t>
            </w:r>
            <w:r w:rsidRPr="0086323C">
              <w:rPr>
                <w:rFonts w:asciiTheme="majorHAnsi" w:hAnsiTheme="majorHAnsi" w:cstheme="majorHAnsi"/>
                <w:i/>
                <w:lang w:val="pt-BR"/>
              </w:rPr>
              <w:t>“lập, xác nhận hồ sơ đăng ký chào bán chứng khoán ra công chúng có thông tin sai sự thật hoặc che giấu sự thật hoặc sai lệch nghiêm trọng”;</w:t>
            </w:r>
          </w:p>
          <w:p w:rsidR="004D5E48" w:rsidRPr="0086323C" w:rsidRDefault="004D5E48" w:rsidP="004D5E48">
            <w:pPr>
              <w:pStyle w:val="BodyText1"/>
              <w:tabs>
                <w:tab w:val="left" w:pos="318"/>
              </w:tabs>
              <w:spacing w:before="120" w:after="120" w:line="240" w:lineRule="auto"/>
              <w:ind w:right="119"/>
              <w:jc w:val="both"/>
              <w:rPr>
                <w:rFonts w:asciiTheme="majorHAnsi" w:hAnsiTheme="majorHAnsi" w:cstheme="majorHAnsi"/>
                <w:i/>
                <w:lang w:val="pt-BR"/>
              </w:rPr>
            </w:pPr>
            <w:r w:rsidRPr="0086323C">
              <w:rPr>
                <w:rFonts w:asciiTheme="majorHAnsi" w:hAnsiTheme="majorHAnsi" w:cstheme="majorHAnsi"/>
                <w:lang w:val="pt-BR"/>
              </w:rPr>
              <w:t xml:space="preserve">Tại Khoản 3 Điều 7 Nghị định 108/2013/NĐ-CP: Hành vi </w:t>
            </w:r>
            <w:r w:rsidRPr="0086323C">
              <w:rPr>
                <w:rFonts w:asciiTheme="majorHAnsi" w:hAnsiTheme="majorHAnsi" w:cstheme="majorHAnsi"/>
                <w:i/>
                <w:lang w:val="pt-BR"/>
              </w:rPr>
              <w:t>“lập, xác nhận hồ sơ, tài liệu về việc phát hành trái phiếu ra thị trường quốc tế, chào bán chứng khoán tại nước ngoài, phát hành chứng khoán mới làm cơ sở chào bán chứng chỉ lưu ký chứng khoán tại nước ngoài hoặc hỗ trợ phát hành tại Việt Nam có thông tin sai sự thật hoặc che giấu sự thật hoặc sai lệch nghiêm trọng”</w:t>
            </w:r>
          </w:p>
          <w:p w:rsidR="004D5E48" w:rsidRPr="0086323C" w:rsidRDefault="004D5E48" w:rsidP="004D5E48">
            <w:pPr>
              <w:pStyle w:val="BodyText1"/>
              <w:tabs>
                <w:tab w:val="left" w:pos="318"/>
              </w:tabs>
              <w:spacing w:before="120" w:after="120" w:line="240" w:lineRule="auto"/>
              <w:ind w:right="119"/>
              <w:jc w:val="both"/>
              <w:rPr>
                <w:rFonts w:asciiTheme="majorHAnsi" w:hAnsiTheme="majorHAnsi" w:cstheme="majorHAnsi"/>
                <w:i/>
                <w:lang w:val="pt-BR"/>
              </w:rPr>
            </w:pPr>
            <w:r w:rsidRPr="0086323C">
              <w:rPr>
                <w:rFonts w:asciiTheme="majorHAnsi" w:hAnsiTheme="majorHAnsi" w:cstheme="majorHAnsi"/>
                <w:lang w:val="pt-BR"/>
              </w:rPr>
              <w:t xml:space="preserve">Tại khoản 7 Điều 20 Dự thảo: Hành vi </w:t>
            </w:r>
            <w:r w:rsidRPr="0086323C">
              <w:rPr>
                <w:rFonts w:asciiTheme="majorHAnsi" w:hAnsiTheme="majorHAnsi" w:cstheme="majorHAnsi"/>
                <w:i/>
                <w:lang w:val="pt-BR"/>
              </w:rPr>
              <w:t xml:space="preserve">“lập, xác nhận hồ sơ đề nghị cấp, bổ sung giấy phép thành lập và hoạt động, giấy chứng nhận đủ điều kiện kinh doanh chứng khoán phái sinh, cung cấp dịch vụ bù trừ, thanh toán chứng khoán phái sinh có thông tin sai sự thật hoặc che giấu sự thật hoặc sai lệch nghiêm trọng”... </w:t>
            </w:r>
          </w:p>
          <w:p w:rsidR="004D5E48" w:rsidRPr="0086323C" w:rsidRDefault="004D5E48" w:rsidP="004D5E48">
            <w:pPr>
              <w:pStyle w:val="BodyText1"/>
              <w:tabs>
                <w:tab w:val="left" w:pos="318"/>
              </w:tabs>
              <w:spacing w:before="120" w:after="120" w:line="240" w:lineRule="auto"/>
              <w:ind w:right="119"/>
              <w:jc w:val="both"/>
              <w:rPr>
                <w:rFonts w:asciiTheme="majorHAnsi" w:hAnsiTheme="majorHAnsi" w:cstheme="majorHAnsi"/>
                <w:lang w:val="pt-BR"/>
              </w:rPr>
            </w:pPr>
            <w:r w:rsidRPr="0086323C">
              <w:rPr>
                <w:rFonts w:asciiTheme="majorHAnsi" w:hAnsiTheme="majorHAnsi" w:cstheme="majorHAnsi"/>
                <w:lang w:val="pt-BR"/>
              </w:rPr>
              <w:t xml:space="preserve">có thể trùng lặp với hành vi </w:t>
            </w:r>
            <w:r w:rsidRPr="0086323C">
              <w:rPr>
                <w:rFonts w:asciiTheme="majorHAnsi" w:hAnsiTheme="majorHAnsi" w:cstheme="majorHAnsi"/>
                <w:i/>
                <w:lang w:val="pt-BR"/>
              </w:rPr>
              <w:t xml:space="preserve">“cố ý công bố thông tin sai lệch hoặc che giấu sự thật liên quan đến việc chào bán, niêm yết, giao dịch, hoạt động kinh doanh chứng khoán, tổ chức thị trường, đăng ký, lưu ký, bù trừ hoặc thanh toán chứng khoán” </w:t>
            </w:r>
            <w:r w:rsidRPr="0086323C">
              <w:rPr>
                <w:rFonts w:asciiTheme="majorHAnsi" w:hAnsiTheme="majorHAnsi" w:cstheme="majorHAnsi"/>
                <w:lang w:val="pt-BR"/>
              </w:rPr>
              <w:t>(khoản 1 Điều 181a BLHS)</w:t>
            </w:r>
          </w:p>
          <w:p w:rsidR="004D5E48" w:rsidRPr="0086323C" w:rsidRDefault="004D5E48" w:rsidP="004D5E48">
            <w:pPr>
              <w:pStyle w:val="BodyText1"/>
              <w:tabs>
                <w:tab w:val="left" w:pos="318"/>
              </w:tabs>
              <w:spacing w:before="120" w:after="120" w:line="240" w:lineRule="auto"/>
              <w:ind w:right="119"/>
              <w:jc w:val="both"/>
              <w:rPr>
                <w:rFonts w:asciiTheme="majorHAnsi" w:hAnsiTheme="majorHAnsi" w:cstheme="majorHAnsi"/>
                <w:lang w:val="pt-BR"/>
              </w:rPr>
            </w:pPr>
            <w:r w:rsidRPr="0086323C">
              <w:rPr>
                <w:rFonts w:asciiTheme="majorHAnsi" w:hAnsiTheme="majorHAnsi" w:cstheme="majorHAnsi"/>
                <w:lang w:val="pt-BR"/>
              </w:rPr>
              <w:t>Bộ Tư pháp đề nghị cơ quan chủ trì soạn thảo rà soát kỹ các hành vi nói trên, chỉnh sửa theo hướng quy định cụ thể hành vi VPHC, các dấu hiệu cấu thành VPHC khác biệt so với hành vi phạm tội trong BLHS, tạo thuận lợi cho người có thẩm quyền xử phạt có cơ sở để xác định rõ ranh giới giữa hành vi VPHC và hành vi phạm tội nhằm đảm bảo phù hợp với quy định của BLHS hiện hành cũng như bảo vệ quyền, lợi ích hợp pháp của công dân. Hiện nay, BLHS năm 2015 đã được Quốc hội thông qua và có hiệu lực thi hành từ ngày 01 tháng 7 năm 2016, do vậy, đề nghị cơ quan chủ trì soạn thảo rà soát kỹ các hành vi vi phạm trong lĩnh vực chứng khoán và TTCK trong dự thảo NĐ để đảm bảo sự phù hợp với BLHS 2015</w:t>
            </w:r>
          </w:p>
        </w:tc>
        <w:tc>
          <w:tcPr>
            <w:tcW w:w="1613" w:type="dxa"/>
          </w:tcPr>
          <w:p w:rsidR="004D5E48" w:rsidRPr="0086323C" w:rsidRDefault="004D5E48" w:rsidP="004D5E48">
            <w:pPr>
              <w:tabs>
                <w:tab w:val="left" w:pos="0"/>
                <w:tab w:val="left" w:pos="4752"/>
              </w:tabs>
              <w:spacing w:before="120" w:after="120" w:line="240" w:lineRule="auto"/>
              <w:jc w:val="center"/>
              <w:rPr>
                <w:rFonts w:asciiTheme="majorHAnsi" w:hAnsiTheme="majorHAnsi" w:cstheme="majorHAnsi"/>
                <w:b/>
                <w:sz w:val="26"/>
                <w:szCs w:val="26"/>
                <w:lang w:val="pt-BR"/>
              </w:rPr>
            </w:pPr>
            <w:r w:rsidRPr="0086323C">
              <w:rPr>
                <w:rFonts w:asciiTheme="majorHAnsi" w:hAnsiTheme="majorHAnsi" w:cstheme="majorHAnsi"/>
                <w:b/>
                <w:sz w:val="26"/>
                <w:szCs w:val="26"/>
                <w:lang w:val="pt-BR"/>
              </w:rPr>
              <w:t>Bộ Tư pháp</w:t>
            </w:r>
          </w:p>
        </w:tc>
        <w:tc>
          <w:tcPr>
            <w:tcW w:w="5211" w:type="dxa"/>
          </w:tcPr>
          <w:p w:rsidR="00BA73FF" w:rsidRPr="0086323C" w:rsidRDefault="004D5E48" w:rsidP="004D5E48">
            <w:pPr>
              <w:spacing w:before="120" w:after="120" w:line="240" w:lineRule="auto"/>
              <w:jc w:val="both"/>
              <w:rPr>
                <w:rFonts w:asciiTheme="majorHAnsi" w:hAnsiTheme="majorHAnsi" w:cstheme="majorHAnsi"/>
                <w:sz w:val="26"/>
                <w:szCs w:val="26"/>
                <w:lang w:val="nl-NL"/>
              </w:rPr>
            </w:pPr>
            <w:r w:rsidRPr="0086323C">
              <w:rPr>
                <w:rFonts w:asciiTheme="majorHAnsi" w:hAnsiTheme="majorHAnsi" w:cstheme="majorHAnsi"/>
                <w:b/>
                <w:sz w:val="26"/>
                <w:szCs w:val="26"/>
                <w:lang w:val="nl-NL"/>
              </w:rPr>
              <w:t>- Không tiếp thu, lý do:</w:t>
            </w:r>
          </w:p>
          <w:p w:rsidR="004D5E48" w:rsidRPr="0086323C" w:rsidRDefault="00BA73FF" w:rsidP="00BA73FF">
            <w:pPr>
              <w:spacing w:before="120" w:after="120" w:line="240" w:lineRule="auto"/>
              <w:jc w:val="both"/>
              <w:rPr>
                <w:rFonts w:asciiTheme="majorHAnsi" w:hAnsiTheme="majorHAnsi" w:cstheme="majorHAnsi"/>
                <w:sz w:val="26"/>
                <w:szCs w:val="26"/>
                <w:lang w:val="pt-BR"/>
              </w:rPr>
            </w:pPr>
            <w:r w:rsidRPr="0086323C">
              <w:rPr>
                <w:rFonts w:asciiTheme="majorHAnsi" w:hAnsiTheme="majorHAnsi" w:cstheme="majorHAnsi"/>
                <w:sz w:val="26"/>
                <w:szCs w:val="26"/>
                <w:lang w:val="nl-NL"/>
              </w:rPr>
              <w:t>BLHS đã có phân định rõ ranh giới xử lý hành chính và xử lý hình sự đối với các tội danh trong lĩnh vực chứng khoán. Mặt khác, hành vi vi phạm quy định tại Khoản 2 Điều 5, khoản 3 Điều 7 và Khoản 7 Điều 20 NĐ 108 là hành vi vi phạm trong hoạt động lập hồ sơ chào bán, phát hành, cấp, bổ sung Giấy phép. Còn hành vi quy định tại</w:t>
            </w:r>
            <w:r w:rsidRPr="0086323C">
              <w:rPr>
                <w:rFonts w:asciiTheme="majorHAnsi" w:hAnsiTheme="majorHAnsi" w:cstheme="majorHAnsi"/>
                <w:sz w:val="26"/>
                <w:szCs w:val="26"/>
                <w:lang w:val="pt-BR"/>
              </w:rPr>
              <w:t xml:space="preserve"> Điều 209 BLHS năm 2015 (trước đây là </w:t>
            </w:r>
            <w:r w:rsidRPr="0086323C">
              <w:rPr>
                <w:rFonts w:asciiTheme="majorHAnsi" w:hAnsiTheme="majorHAnsi" w:cstheme="majorHAnsi"/>
                <w:lang w:val="pt-BR"/>
              </w:rPr>
              <w:t xml:space="preserve"> </w:t>
            </w:r>
            <w:r w:rsidRPr="0086323C">
              <w:rPr>
                <w:rFonts w:asciiTheme="majorHAnsi" w:hAnsiTheme="majorHAnsi" w:cstheme="majorHAnsi"/>
                <w:sz w:val="26"/>
                <w:szCs w:val="26"/>
                <w:lang w:val="pt-BR"/>
              </w:rPr>
              <w:t>Điều 181a BLHS) là hành vi vi phạm về CBTT</w:t>
            </w:r>
            <w:r w:rsidR="008D59E2" w:rsidRPr="0086323C">
              <w:rPr>
                <w:rFonts w:asciiTheme="majorHAnsi" w:hAnsiTheme="majorHAnsi" w:cstheme="majorHAnsi"/>
                <w:sz w:val="26"/>
                <w:szCs w:val="26"/>
                <w:lang w:val="pt-BR"/>
              </w:rPr>
              <w:t xml:space="preserve">. Đây </w:t>
            </w:r>
            <w:r w:rsidR="004D5E48" w:rsidRPr="0086323C">
              <w:rPr>
                <w:rFonts w:asciiTheme="majorHAnsi" w:hAnsiTheme="majorHAnsi" w:cstheme="majorHAnsi"/>
                <w:sz w:val="26"/>
                <w:szCs w:val="26"/>
                <w:lang w:val="pt-BR"/>
              </w:rPr>
              <w:t>là 02 hành vi khác nhau</w:t>
            </w:r>
            <w:r w:rsidR="008D59E2" w:rsidRPr="0086323C">
              <w:rPr>
                <w:rFonts w:asciiTheme="majorHAnsi" w:hAnsiTheme="majorHAnsi" w:cstheme="majorHAnsi"/>
                <w:sz w:val="26"/>
                <w:szCs w:val="26"/>
                <w:lang w:val="pt-BR"/>
              </w:rPr>
              <w:t>, không trùng lặp.</w:t>
            </w:r>
            <w:r w:rsidR="004D5E48" w:rsidRPr="0086323C">
              <w:rPr>
                <w:rFonts w:asciiTheme="majorHAnsi" w:hAnsiTheme="majorHAnsi" w:cstheme="majorHAnsi"/>
                <w:sz w:val="26"/>
                <w:szCs w:val="26"/>
                <w:lang w:val="pt-BR"/>
              </w:rPr>
              <w:t xml:space="preserve"> </w:t>
            </w:r>
          </w:p>
          <w:p w:rsidR="008D59E2" w:rsidRPr="0086323C" w:rsidRDefault="008D59E2" w:rsidP="00BA73FF">
            <w:pPr>
              <w:spacing w:before="120" w:after="120" w:line="240" w:lineRule="auto"/>
              <w:jc w:val="both"/>
              <w:rPr>
                <w:rFonts w:asciiTheme="majorHAnsi" w:hAnsiTheme="majorHAnsi" w:cstheme="majorHAnsi"/>
                <w:sz w:val="26"/>
                <w:szCs w:val="26"/>
                <w:lang w:val="pt-BR"/>
              </w:rPr>
            </w:pPr>
          </w:p>
          <w:p w:rsidR="004D5E48" w:rsidRPr="0086323C" w:rsidRDefault="004D5E48" w:rsidP="004D5E48">
            <w:pPr>
              <w:spacing w:before="120" w:after="120" w:line="240" w:lineRule="auto"/>
              <w:jc w:val="both"/>
              <w:rPr>
                <w:rFonts w:asciiTheme="majorHAnsi" w:hAnsiTheme="majorHAnsi" w:cstheme="majorHAnsi"/>
                <w:b/>
                <w:sz w:val="26"/>
                <w:szCs w:val="26"/>
                <w:lang w:val="it-IT"/>
              </w:rPr>
            </w:pPr>
          </w:p>
        </w:tc>
      </w:tr>
      <w:tr w:rsidR="00EF4A4E" w:rsidRPr="0086323C" w:rsidTr="0088112C">
        <w:tc>
          <w:tcPr>
            <w:tcW w:w="1852" w:type="dxa"/>
            <w:gridSpan w:val="2"/>
          </w:tcPr>
          <w:p w:rsidR="004D5E48" w:rsidRPr="0086323C" w:rsidRDefault="004D5E48" w:rsidP="004D5E48">
            <w:pPr>
              <w:pStyle w:val="BodyText1"/>
              <w:tabs>
                <w:tab w:val="left" w:pos="318"/>
              </w:tabs>
              <w:spacing w:before="120" w:after="120" w:line="240" w:lineRule="auto"/>
              <w:ind w:right="119"/>
              <w:jc w:val="both"/>
              <w:rPr>
                <w:rFonts w:asciiTheme="majorHAnsi" w:hAnsiTheme="majorHAnsi" w:cstheme="majorHAnsi"/>
                <w:lang w:val="pt-BR"/>
              </w:rPr>
            </w:pPr>
          </w:p>
        </w:tc>
        <w:tc>
          <w:tcPr>
            <w:tcW w:w="6912" w:type="dxa"/>
            <w:gridSpan w:val="2"/>
          </w:tcPr>
          <w:p w:rsidR="004D5E48" w:rsidRPr="0086323C" w:rsidRDefault="004D5E48" w:rsidP="004D5E48">
            <w:pPr>
              <w:pStyle w:val="BodyText1"/>
              <w:tabs>
                <w:tab w:val="left" w:pos="318"/>
              </w:tabs>
              <w:spacing w:before="120" w:after="120" w:line="240" w:lineRule="auto"/>
              <w:ind w:right="119"/>
              <w:jc w:val="both"/>
              <w:rPr>
                <w:rFonts w:asciiTheme="majorHAnsi" w:hAnsiTheme="majorHAnsi" w:cstheme="majorHAnsi"/>
                <w:lang w:val="pt-BR"/>
              </w:rPr>
            </w:pPr>
            <w:r w:rsidRPr="0086323C">
              <w:rPr>
                <w:rFonts w:asciiTheme="majorHAnsi" w:hAnsiTheme="majorHAnsi" w:cstheme="majorHAnsi"/>
                <w:lang w:val="pt-BR"/>
              </w:rPr>
              <w:t xml:space="preserve">- </w:t>
            </w:r>
            <w:r w:rsidRPr="0086323C">
              <w:rPr>
                <w:rFonts w:asciiTheme="majorHAnsi" w:hAnsiTheme="majorHAnsi" w:cstheme="majorHAnsi"/>
                <w:b/>
                <w:lang w:val="pt-BR"/>
              </w:rPr>
              <w:t>Thứ hai,</w:t>
            </w:r>
            <w:r w:rsidRPr="0086323C">
              <w:rPr>
                <w:rFonts w:asciiTheme="majorHAnsi" w:hAnsiTheme="majorHAnsi" w:cstheme="majorHAnsi"/>
                <w:lang w:val="pt-BR"/>
              </w:rPr>
              <w:t xml:space="preserve"> có sự trùng lặp hành vi vi phạm hành chính tại các điều của dự thảo NĐ, ví dụ:</w:t>
            </w:r>
          </w:p>
          <w:p w:rsidR="004D5E48" w:rsidRPr="0086323C" w:rsidRDefault="004D5E48" w:rsidP="004D5E48">
            <w:pPr>
              <w:pStyle w:val="BodyText1"/>
              <w:tabs>
                <w:tab w:val="left" w:pos="318"/>
              </w:tabs>
              <w:spacing w:before="120" w:after="120" w:line="240" w:lineRule="auto"/>
              <w:ind w:right="119"/>
              <w:jc w:val="both"/>
              <w:rPr>
                <w:rFonts w:asciiTheme="majorHAnsi" w:hAnsiTheme="majorHAnsi" w:cstheme="majorHAnsi"/>
                <w:lang w:val="pt-BR"/>
              </w:rPr>
            </w:pPr>
            <w:r w:rsidRPr="0086323C">
              <w:rPr>
                <w:rFonts w:asciiTheme="majorHAnsi" w:hAnsiTheme="majorHAnsi" w:cstheme="majorHAnsi"/>
                <w:lang w:val="pt-BR"/>
              </w:rPr>
              <w:t xml:space="preserve">Tại điểm c khoản 1 Điều 4 Dự thảo sửa đổi, bổ sung quy định hành vi </w:t>
            </w:r>
            <w:r w:rsidRPr="0086323C">
              <w:rPr>
                <w:rFonts w:asciiTheme="majorHAnsi" w:hAnsiTheme="majorHAnsi" w:cstheme="majorHAnsi"/>
                <w:i/>
                <w:lang w:val="pt-BR"/>
              </w:rPr>
              <w:t xml:space="preserve">“Không công bố báo cáo sử dụng vốn được kiểm toán xác nhận tại Đại hội đồng cổ đông hoặc không thuyết minh chi tiết việc sử dụng vốn thu được từ đợt chào bán trong báo cáo tài chính năm được kiểm toán xác nhận”, </w:t>
            </w:r>
            <w:r w:rsidRPr="0086323C">
              <w:rPr>
                <w:rFonts w:asciiTheme="majorHAnsi" w:hAnsiTheme="majorHAnsi" w:cstheme="majorHAnsi"/>
                <w:lang w:val="pt-BR"/>
              </w:rPr>
              <w:t>mức phạt tiền từ 50 -70 triệu đồng. Trong khi đó, tại Điểm c khoản 1 Điều 6 Dự thảo cũng quy định hành vi này, nhưng với mức phạt tiền từ 70 – 100 triệu đồng.</w:t>
            </w:r>
          </w:p>
        </w:tc>
        <w:tc>
          <w:tcPr>
            <w:tcW w:w="1613" w:type="dxa"/>
          </w:tcPr>
          <w:p w:rsidR="004D5E48" w:rsidRPr="0086323C" w:rsidRDefault="004D5E48" w:rsidP="004D5E48">
            <w:pPr>
              <w:tabs>
                <w:tab w:val="left" w:pos="0"/>
                <w:tab w:val="left" w:pos="4752"/>
              </w:tabs>
              <w:spacing w:before="120" w:after="120" w:line="240" w:lineRule="auto"/>
              <w:jc w:val="center"/>
              <w:rPr>
                <w:rFonts w:asciiTheme="majorHAnsi" w:hAnsiTheme="majorHAnsi" w:cstheme="majorHAnsi"/>
                <w:b/>
                <w:sz w:val="26"/>
                <w:szCs w:val="26"/>
                <w:lang w:val="pt-BR"/>
              </w:rPr>
            </w:pPr>
            <w:r w:rsidRPr="0086323C">
              <w:rPr>
                <w:rFonts w:asciiTheme="majorHAnsi" w:hAnsiTheme="majorHAnsi" w:cstheme="majorHAnsi"/>
                <w:b/>
                <w:sz w:val="26"/>
                <w:szCs w:val="26"/>
                <w:lang w:val="pt-BR"/>
              </w:rPr>
              <w:t>Bộ Tư pháp</w:t>
            </w:r>
          </w:p>
        </w:tc>
        <w:tc>
          <w:tcPr>
            <w:tcW w:w="5211" w:type="dxa"/>
          </w:tcPr>
          <w:p w:rsidR="004D5E48" w:rsidRPr="0086323C" w:rsidRDefault="004D5E48" w:rsidP="004D5E48">
            <w:pPr>
              <w:tabs>
                <w:tab w:val="left" w:pos="0"/>
              </w:tabs>
              <w:spacing w:before="120" w:after="120" w:line="240" w:lineRule="auto"/>
              <w:rPr>
                <w:rFonts w:asciiTheme="majorHAnsi" w:hAnsiTheme="majorHAnsi" w:cstheme="majorHAnsi"/>
                <w:b/>
                <w:sz w:val="26"/>
                <w:szCs w:val="26"/>
                <w:lang w:val="nl-NL"/>
              </w:rPr>
            </w:pPr>
            <w:r w:rsidRPr="0086323C">
              <w:rPr>
                <w:rFonts w:asciiTheme="majorHAnsi" w:hAnsiTheme="majorHAnsi" w:cstheme="majorHAnsi"/>
                <w:b/>
                <w:sz w:val="26"/>
                <w:szCs w:val="26"/>
                <w:lang w:val="nl-NL"/>
              </w:rPr>
              <w:t>Không tiếp thu, do:</w:t>
            </w:r>
          </w:p>
          <w:p w:rsidR="004D5E48" w:rsidRPr="0086323C" w:rsidRDefault="004D5E48" w:rsidP="004D5E48">
            <w:pPr>
              <w:tabs>
                <w:tab w:val="left" w:pos="0"/>
              </w:tabs>
              <w:spacing w:before="120" w:after="120" w:line="240" w:lineRule="auto"/>
              <w:jc w:val="both"/>
              <w:rPr>
                <w:rFonts w:asciiTheme="majorHAnsi" w:hAnsiTheme="majorHAnsi" w:cstheme="majorHAnsi"/>
                <w:sz w:val="26"/>
                <w:szCs w:val="26"/>
                <w:lang w:val="nl-NL"/>
              </w:rPr>
            </w:pPr>
            <w:r w:rsidRPr="0086323C">
              <w:rPr>
                <w:rFonts w:asciiTheme="majorHAnsi" w:hAnsiTheme="majorHAnsi" w:cstheme="majorHAnsi"/>
                <w:sz w:val="26"/>
                <w:szCs w:val="26"/>
                <w:lang w:val="nl-NL"/>
              </w:rPr>
              <w:t>Mặc dù là cùng hành vi</w:t>
            </w:r>
            <w:r w:rsidRPr="0086323C">
              <w:rPr>
                <w:rFonts w:asciiTheme="majorHAnsi" w:hAnsiTheme="majorHAnsi" w:cstheme="majorHAnsi"/>
                <w:b/>
                <w:sz w:val="26"/>
                <w:szCs w:val="26"/>
                <w:lang w:val="nl-NL"/>
              </w:rPr>
              <w:t xml:space="preserve"> </w:t>
            </w:r>
            <w:r w:rsidRPr="0086323C">
              <w:rPr>
                <w:rFonts w:asciiTheme="majorHAnsi" w:hAnsiTheme="majorHAnsi" w:cstheme="majorHAnsi"/>
                <w:i/>
                <w:sz w:val="26"/>
                <w:szCs w:val="26"/>
                <w:lang w:val="pt-BR"/>
              </w:rPr>
              <w:t xml:space="preserve">“không công bố báo cáo sử dụng vốn được kiểm toán xác nhận tại Đại hội đồng cổ đông hoặc không thuyết minh chi tiết việc sử dụng vốn thu được từ đợt chào bán trong báo cáo tài chính năm được kiểm toán xác nhận” </w:t>
            </w:r>
            <w:r w:rsidRPr="0086323C">
              <w:rPr>
                <w:rFonts w:asciiTheme="majorHAnsi" w:hAnsiTheme="majorHAnsi" w:cstheme="majorHAnsi"/>
                <w:sz w:val="26"/>
                <w:szCs w:val="26"/>
                <w:lang w:val="pt-BR"/>
              </w:rPr>
              <w:t>nhưng hành vi này trong hoạt động chào bán chứng khoán riêng lẻ (</w:t>
            </w:r>
            <w:r w:rsidRPr="0086323C">
              <w:rPr>
                <w:rFonts w:asciiTheme="majorHAnsi" w:hAnsiTheme="majorHAnsi" w:cstheme="majorHAnsi"/>
                <w:sz w:val="26"/>
                <w:szCs w:val="26"/>
                <w:lang w:val="nl-NL"/>
              </w:rPr>
              <w:t>tại Điểm c Khoản 1 Điều 4) và  trong hoạt động chào bán chứng khoán ra công chúng (tại Điểm c Khoản 1 Điều 6) có tính chất mức độ vi phạm khác khau. Hành vi vi phạm trong hoạt động chào bán chứng khoán ra công chúng luôn có tính chất mức độ nghiêm trọng hơn nên mức phạt tiền quy định cao hơn để đảm bảo răn đe, phòng ngừa vi phạm.</w:t>
            </w:r>
          </w:p>
          <w:p w:rsidR="004D5E48" w:rsidRPr="0086323C" w:rsidRDefault="004D5E48" w:rsidP="004D5E48">
            <w:pPr>
              <w:tabs>
                <w:tab w:val="left" w:pos="0"/>
              </w:tabs>
              <w:spacing w:before="120" w:after="120" w:line="240" w:lineRule="auto"/>
              <w:jc w:val="both"/>
              <w:rPr>
                <w:rFonts w:asciiTheme="majorHAnsi" w:hAnsiTheme="majorHAnsi" w:cstheme="majorHAnsi"/>
                <w:b/>
                <w:sz w:val="26"/>
                <w:szCs w:val="26"/>
                <w:lang w:val="nl-NL"/>
              </w:rPr>
            </w:pPr>
            <w:r w:rsidRPr="0086323C">
              <w:rPr>
                <w:rFonts w:asciiTheme="majorHAnsi" w:hAnsiTheme="majorHAnsi" w:cstheme="majorHAnsi"/>
                <w:sz w:val="26"/>
                <w:szCs w:val="26"/>
                <w:lang w:val="nl-NL"/>
              </w:rPr>
              <w:t>Tuy nhiên, để phân biệt hành vi trong hoạt động chào bán chứng khoán riêng lẻ và ra công chúng, BST đã chỉnh sửa lại Điểm c Khoản 1 Điều 4 dự thảo NĐ quy định rõ như sau: “</w:t>
            </w:r>
            <w:r w:rsidRPr="0086323C">
              <w:rPr>
                <w:rFonts w:asciiTheme="majorHAnsi" w:hAnsiTheme="majorHAnsi" w:cstheme="majorHAnsi"/>
                <w:i/>
                <w:sz w:val="26"/>
                <w:szCs w:val="26"/>
                <w:lang w:val="nl-NL"/>
              </w:rPr>
              <w:t xml:space="preserve">Không công bố báo cáo sử dụng vốn được kiểm toán xác nhận tại Đại hội đồng cổ đông hoặc không thuyết minh chi tiết việc sử dụng vốn thu được từ đợt chào bán </w:t>
            </w:r>
            <w:r w:rsidRPr="0086323C">
              <w:rPr>
                <w:rFonts w:asciiTheme="majorHAnsi" w:hAnsiTheme="majorHAnsi" w:cstheme="majorHAnsi"/>
                <w:i/>
                <w:sz w:val="26"/>
                <w:szCs w:val="26"/>
                <w:u w:val="single"/>
                <w:lang w:val="nl-NL"/>
              </w:rPr>
              <w:t>cổ phiếu riêng lẻ</w:t>
            </w:r>
            <w:r w:rsidRPr="0086323C">
              <w:rPr>
                <w:rFonts w:asciiTheme="majorHAnsi" w:hAnsiTheme="majorHAnsi" w:cstheme="majorHAnsi"/>
                <w:i/>
                <w:sz w:val="26"/>
                <w:szCs w:val="26"/>
                <w:lang w:val="nl-NL"/>
              </w:rPr>
              <w:t xml:space="preserve"> trong báo cáo tài chính năm được kiểm toán xác nhận”</w:t>
            </w:r>
          </w:p>
        </w:tc>
      </w:tr>
      <w:tr w:rsidR="00EF4A4E" w:rsidRPr="0086323C" w:rsidTr="0088112C">
        <w:tc>
          <w:tcPr>
            <w:tcW w:w="1852" w:type="dxa"/>
            <w:gridSpan w:val="2"/>
          </w:tcPr>
          <w:p w:rsidR="004D5E48" w:rsidRPr="0086323C" w:rsidRDefault="004D5E48" w:rsidP="004D5E48">
            <w:pPr>
              <w:pStyle w:val="BodyText1"/>
              <w:tabs>
                <w:tab w:val="left" w:pos="318"/>
              </w:tabs>
              <w:spacing w:before="120" w:after="120" w:line="240" w:lineRule="auto"/>
              <w:ind w:right="119"/>
              <w:jc w:val="both"/>
              <w:rPr>
                <w:rFonts w:asciiTheme="majorHAnsi" w:hAnsiTheme="majorHAnsi" w:cstheme="majorHAnsi"/>
                <w:lang w:val="pt-BR"/>
              </w:rPr>
            </w:pPr>
          </w:p>
        </w:tc>
        <w:tc>
          <w:tcPr>
            <w:tcW w:w="6912" w:type="dxa"/>
            <w:gridSpan w:val="2"/>
          </w:tcPr>
          <w:p w:rsidR="004D5E48" w:rsidRPr="0086323C" w:rsidRDefault="004D5E48" w:rsidP="004D5E48">
            <w:pPr>
              <w:pStyle w:val="BodyText1"/>
              <w:tabs>
                <w:tab w:val="left" w:pos="318"/>
              </w:tabs>
              <w:spacing w:before="120" w:after="120" w:line="240" w:lineRule="auto"/>
              <w:ind w:right="119"/>
              <w:jc w:val="both"/>
              <w:rPr>
                <w:rFonts w:asciiTheme="majorHAnsi" w:hAnsiTheme="majorHAnsi" w:cstheme="majorHAnsi"/>
                <w:lang w:val="pt-BR"/>
              </w:rPr>
            </w:pPr>
            <w:r w:rsidRPr="0086323C">
              <w:rPr>
                <w:rFonts w:asciiTheme="majorHAnsi" w:hAnsiTheme="majorHAnsi" w:cstheme="majorHAnsi"/>
                <w:lang w:val="pt-BR"/>
              </w:rPr>
              <w:t>Đề nghị xem xét đối với các mức phạt có khoảng dao động mức phạt tiền lớn, như vậy sẽ gây khó khăn đối với người ra quyết định xử phạt trong việc áp dụng mức xử phạt phù hợp. Ngoài việc phạt tiền có thể bổ sung hình thức xử phạt như tước giấy phép, thu hồi giấy phép hành nghề đối với cá nhân và tổ chức hoạt động trên thị trường chứng khoán.</w:t>
            </w:r>
          </w:p>
        </w:tc>
        <w:tc>
          <w:tcPr>
            <w:tcW w:w="1613" w:type="dxa"/>
          </w:tcPr>
          <w:p w:rsidR="004D5E48" w:rsidRPr="0086323C" w:rsidRDefault="004D5E48" w:rsidP="004D5E48">
            <w:pPr>
              <w:tabs>
                <w:tab w:val="left" w:pos="0"/>
                <w:tab w:val="left" w:pos="4752"/>
              </w:tabs>
              <w:spacing w:before="120" w:after="120" w:line="240" w:lineRule="auto"/>
              <w:jc w:val="center"/>
              <w:rPr>
                <w:rFonts w:asciiTheme="majorHAnsi" w:hAnsiTheme="majorHAnsi" w:cstheme="majorHAnsi"/>
                <w:b/>
                <w:sz w:val="26"/>
                <w:szCs w:val="26"/>
                <w:lang w:val="pt-BR"/>
              </w:rPr>
            </w:pPr>
            <w:r w:rsidRPr="0086323C">
              <w:rPr>
                <w:rFonts w:asciiTheme="majorHAnsi" w:hAnsiTheme="majorHAnsi" w:cstheme="majorHAnsi"/>
                <w:b/>
                <w:sz w:val="26"/>
                <w:szCs w:val="26"/>
                <w:lang w:val="pt-BR"/>
              </w:rPr>
              <w:t>Bộ Văn hóa, Thể thao và Du lịch</w:t>
            </w:r>
          </w:p>
        </w:tc>
        <w:tc>
          <w:tcPr>
            <w:tcW w:w="5211" w:type="dxa"/>
          </w:tcPr>
          <w:p w:rsidR="00D74025" w:rsidRPr="00D74025" w:rsidRDefault="00D74025" w:rsidP="004D5E48">
            <w:pPr>
              <w:spacing w:before="120" w:after="120" w:line="240" w:lineRule="auto"/>
              <w:ind w:firstLine="34"/>
              <w:jc w:val="both"/>
              <w:rPr>
                <w:rFonts w:asciiTheme="majorHAnsi" w:hAnsiTheme="majorHAnsi" w:cstheme="majorHAnsi"/>
                <w:b/>
                <w:sz w:val="26"/>
                <w:szCs w:val="26"/>
                <w:lang w:val="pt-BR"/>
              </w:rPr>
            </w:pPr>
            <w:r w:rsidRPr="00D74025">
              <w:rPr>
                <w:rFonts w:asciiTheme="majorHAnsi" w:hAnsiTheme="majorHAnsi" w:cstheme="majorHAnsi"/>
                <w:b/>
                <w:sz w:val="26"/>
                <w:szCs w:val="26"/>
                <w:lang w:val="pt-BR"/>
              </w:rPr>
              <w:t>Không tiếp thu, lý do:</w:t>
            </w:r>
          </w:p>
          <w:p w:rsidR="004D5E48" w:rsidRPr="0086323C" w:rsidRDefault="004D5E48" w:rsidP="004D5E48">
            <w:pPr>
              <w:spacing w:before="120" w:after="120" w:line="240" w:lineRule="auto"/>
              <w:ind w:firstLine="34"/>
              <w:jc w:val="both"/>
              <w:rPr>
                <w:rFonts w:asciiTheme="majorHAnsi" w:hAnsiTheme="majorHAnsi" w:cstheme="majorHAnsi"/>
                <w:sz w:val="26"/>
                <w:szCs w:val="26"/>
                <w:lang w:val="pt-BR"/>
              </w:rPr>
            </w:pPr>
            <w:r w:rsidRPr="0086323C">
              <w:rPr>
                <w:rFonts w:asciiTheme="majorHAnsi" w:hAnsiTheme="majorHAnsi" w:cstheme="majorHAnsi"/>
                <w:sz w:val="26"/>
                <w:szCs w:val="26"/>
                <w:lang w:val="pt-BR"/>
              </w:rPr>
              <w:t xml:space="preserve">- Về khung phạt, mức phạt: Một trong các nguyên tắc quan trọng trong xây dựng NĐ 108 đó là phải đảm bảo khoảng cách giữa mức phạt tối đa và mức phạt tối thiểu là không lớn để dễ áp dụng và tránh được tuỳ tiện trong việc xử phạt VPHC. Trên thực tế, các khung phạt được quy định tại NĐ 108 đã đảm bảo nguyên tắc này. </w:t>
            </w:r>
          </w:p>
          <w:p w:rsidR="004D5E48" w:rsidRPr="0086323C" w:rsidRDefault="004D5E48" w:rsidP="004D5E48">
            <w:pPr>
              <w:spacing w:before="120" w:after="120" w:line="240" w:lineRule="auto"/>
              <w:ind w:firstLine="34"/>
              <w:jc w:val="both"/>
              <w:rPr>
                <w:rFonts w:asciiTheme="majorHAnsi" w:hAnsiTheme="majorHAnsi" w:cstheme="majorHAnsi"/>
                <w:sz w:val="26"/>
                <w:szCs w:val="26"/>
                <w:lang w:val="pt-BR"/>
              </w:rPr>
            </w:pPr>
            <w:r w:rsidRPr="0086323C">
              <w:rPr>
                <w:rFonts w:asciiTheme="majorHAnsi" w:hAnsiTheme="majorHAnsi" w:cstheme="majorHAnsi"/>
                <w:sz w:val="26"/>
                <w:szCs w:val="26"/>
                <w:lang w:val="pt-BR"/>
              </w:rPr>
              <w:t xml:space="preserve">Đối với NĐ sửa đổi NĐ 108, NĐ này chủ yếu sửa đổi, bổ sung hành vi vi phạm.  Với các hành vi vi phạm mới được bổ sung, thì việc xây dựng khung phạt tiền cũng quán triệt theo nguyên tắc này. Mức phạt tiền cụ thể trong từng trường hợp được áp dụng theo các mức: thấp nhất, trung bình, cao nhất tùy theo tình tiết tăng nặng, giảm nhẹ nên khoảng giao động giữa các mức phạt tiền không lớn. </w:t>
            </w:r>
          </w:p>
          <w:p w:rsidR="004D5E48" w:rsidRPr="0086323C" w:rsidRDefault="004D5E48" w:rsidP="004D5E48">
            <w:pPr>
              <w:spacing w:before="120" w:after="120" w:line="240" w:lineRule="auto"/>
              <w:ind w:firstLine="34"/>
              <w:jc w:val="both"/>
              <w:rPr>
                <w:rFonts w:asciiTheme="majorHAnsi" w:hAnsiTheme="majorHAnsi" w:cstheme="majorHAnsi"/>
                <w:sz w:val="26"/>
                <w:szCs w:val="26"/>
                <w:lang w:val="pt-BR"/>
              </w:rPr>
            </w:pPr>
            <w:r w:rsidRPr="0086323C">
              <w:rPr>
                <w:rFonts w:asciiTheme="majorHAnsi" w:hAnsiTheme="majorHAnsi" w:cstheme="majorHAnsi"/>
                <w:sz w:val="26"/>
                <w:szCs w:val="26"/>
                <w:lang w:val="pt-BR"/>
              </w:rPr>
              <w:t xml:space="preserve">- Về hình thức xử phạt bổ sung (tước giấy phép, thu hồi giấy phép có thời hạn): Biện pháp này đã được quy định tại nhiều điều khoản phù hợp tại NĐ: Điều 20, 21, 22, 26... </w:t>
            </w:r>
          </w:p>
        </w:tc>
      </w:tr>
      <w:tr w:rsidR="00EF4A4E" w:rsidRPr="0086323C" w:rsidTr="0088112C">
        <w:tc>
          <w:tcPr>
            <w:tcW w:w="1852" w:type="dxa"/>
            <w:gridSpan w:val="2"/>
          </w:tcPr>
          <w:p w:rsidR="00FA1D27" w:rsidRPr="0086323C" w:rsidRDefault="00FA1D27" w:rsidP="004D5E48">
            <w:pPr>
              <w:pStyle w:val="BodyText1"/>
              <w:tabs>
                <w:tab w:val="left" w:pos="318"/>
              </w:tabs>
              <w:spacing w:before="120" w:after="120" w:line="240" w:lineRule="auto"/>
              <w:ind w:right="119"/>
              <w:jc w:val="both"/>
              <w:rPr>
                <w:rFonts w:asciiTheme="majorHAnsi" w:hAnsiTheme="majorHAnsi" w:cstheme="majorHAnsi"/>
                <w:lang w:val="pt-BR"/>
              </w:rPr>
            </w:pPr>
          </w:p>
        </w:tc>
        <w:tc>
          <w:tcPr>
            <w:tcW w:w="6912" w:type="dxa"/>
            <w:gridSpan w:val="2"/>
          </w:tcPr>
          <w:p w:rsidR="00FA1D27" w:rsidRPr="0086323C" w:rsidRDefault="00FA1D27" w:rsidP="008D59E2">
            <w:pPr>
              <w:autoSpaceDE w:val="0"/>
              <w:autoSpaceDN w:val="0"/>
              <w:adjustRightInd w:val="0"/>
              <w:spacing w:before="120" w:after="120" w:line="240" w:lineRule="auto"/>
              <w:ind w:hanging="9"/>
              <w:jc w:val="both"/>
              <w:rPr>
                <w:rFonts w:asciiTheme="majorHAnsi" w:hAnsiTheme="majorHAnsi" w:cstheme="majorHAnsi"/>
                <w:b/>
                <w:bCs/>
                <w:iCs/>
                <w:sz w:val="26"/>
                <w:szCs w:val="26"/>
                <w:lang w:val="pt-BR"/>
              </w:rPr>
            </w:pPr>
            <w:r w:rsidRPr="0086323C">
              <w:rPr>
                <w:rFonts w:asciiTheme="majorHAnsi" w:hAnsiTheme="majorHAnsi" w:cstheme="majorHAnsi"/>
                <w:b/>
                <w:sz w:val="26"/>
                <w:szCs w:val="26"/>
                <w:lang w:val="pt-BR"/>
              </w:rPr>
              <w:t>Đề nghị tăng khung phạt tiền tại một số Điều khoản, cụ thể:</w:t>
            </w:r>
          </w:p>
          <w:p w:rsidR="00FA1D27" w:rsidRPr="0086323C" w:rsidRDefault="00FA1D27" w:rsidP="008D59E2">
            <w:pPr>
              <w:autoSpaceDE w:val="0"/>
              <w:autoSpaceDN w:val="0"/>
              <w:adjustRightInd w:val="0"/>
              <w:spacing w:before="120" w:after="120" w:line="240" w:lineRule="auto"/>
              <w:ind w:hanging="9"/>
              <w:jc w:val="both"/>
              <w:rPr>
                <w:rFonts w:asciiTheme="majorHAnsi" w:hAnsiTheme="majorHAnsi" w:cstheme="majorHAnsi"/>
                <w:b/>
                <w:bCs/>
                <w:sz w:val="26"/>
                <w:szCs w:val="26"/>
                <w:lang w:val="vi-VN"/>
              </w:rPr>
            </w:pPr>
            <w:r w:rsidRPr="0086323C">
              <w:rPr>
                <w:rFonts w:asciiTheme="majorHAnsi" w:hAnsiTheme="majorHAnsi" w:cstheme="majorHAnsi"/>
                <w:b/>
                <w:sz w:val="26"/>
                <w:szCs w:val="26"/>
                <w:lang w:val="pt-BR"/>
              </w:rPr>
              <w:t xml:space="preserve"> - </w:t>
            </w:r>
            <w:r w:rsidRPr="0086323C">
              <w:rPr>
                <w:rFonts w:asciiTheme="majorHAnsi" w:hAnsiTheme="majorHAnsi" w:cstheme="majorHAnsi"/>
                <w:b/>
                <w:sz w:val="26"/>
                <w:szCs w:val="26"/>
                <w:lang w:val="vi-VN"/>
              </w:rPr>
              <w:t>Mục 6</w:t>
            </w:r>
            <w:r w:rsidRPr="0086323C">
              <w:rPr>
                <w:rFonts w:asciiTheme="majorHAnsi" w:hAnsiTheme="majorHAnsi" w:cstheme="majorHAnsi"/>
                <w:b/>
                <w:bCs/>
                <w:sz w:val="26"/>
                <w:szCs w:val="26"/>
                <w:lang w:val="vi-VN"/>
              </w:rPr>
              <w:t xml:space="preserve"> bổ sung Khoản 4 và Khoản 5 tại Điều 9: </w:t>
            </w:r>
          </w:p>
          <w:p w:rsidR="00FA1D27" w:rsidRPr="0086323C" w:rsidRDefault="00FA1D27" w:rsidP="008D59E2">
            <w:pPr>
              <w:autoSpaceDE w:val="0"/>
              <w:autoSpaceDN w:val="0"/>
              <w:adjustRightInd w:val="0"/>
              <w:spacing w:before="120" w:after="120" w:line="240" w:lineRule="auto"/>
              <w:ind w:firstLine="562"/>
              <w:jc w:val="both"/>
              <w:rPr>
                <w:rFonts w:asciiTheme="majorHAnsi" w:hAnsiTheme="majorHAnsi" w:cstheme="majorHAnsi"/>
                <w:sz w:val="26"/>
                <w:szCs w:val="26"/>
                <w:lang w:val="vi-VN"/>
              </w:rPr>
            </w:pPr>
            <w:r w:rsidRPr="0086323C">
              <w:rPr>
                <w:rFonts w:asciiTheme="majorHAnsi" w:hAnsiTheme="majorHAnsi" w:cstheme="majorHAnsi"/>
                <w:bCs/>
                <w:sz w:val="26"/>
                <w:szCs w:val="26"/>
                <w:lang w:val="vi-VN"/>
              </w:rPr>
              <w:t>“4.</w:t>
            </w:r>
            <w:r w:rsidRPr="0086323C">
              <w:rPr>
                <w:rFonts w:asciiTheme="majorHAnsi" w:hAnsiTheme="majorHAnsi" w:cstheme="majorHAnsi"/>
                <w:b/>
                <w:bCs/>
                <w:sz w:val="26"/>
                <w:szCs w:val="26"/>
                <w:lang w:val="vi-VN"/>
              </w:rPr>
              <w:t xml:space="preserve"> </w:t>
            </w:r>
            <w:r w:rsidRPr="0086323C">
              <w:rPr>
                <w:rFonts w:asciiTheme="majorHAnsi" w:hAnsiTheme="majorHAnsi" w:cstheme="majorHAnsi"/>
                <w:sz w:val="26"/>
                <w:szCs w:val="26"/>
                <w:lang w:val="vi-VN"/>
              </w:rPr>
              <w:t xml:space="preserve">Phạt tiền từ </w:t>
            </w:r>
            <w:r w:rsidRPr="0086323C">
              <w:rPr>
                <w:rFonts w:asciiTheme="majorHAnsi" w:hAnsiTheme="majorHAnsi" w:cstheme="majorHAnsi"/>
                <w:b/>
                <w:bCs/>
                <w:sz w:val="26"/>
                <w:szCs w:val="26"/>
                <w:lang w:val="vi-VN"/>
              </w:rPr>
              <w:t>100.000.000</w:t>
            </w:r>
            <w:r w:rsidRPr="0086323C">
              <w:rPr>
                <w:rFonts w:asciiTheme="majorHAnsi" w:hAnsiTheme="majorHAnsi" w:cstheme="majorHAnsi"/>
                <w:sz w:val="26"/>
                <w:szCs w:val="26"/>
                <w:lang w:val="vi-VN"/>
              </w:rPr>
              <w:t xml:space="preserve"> đồng đến </w:t>
            </w:r>
            <w:r w:rsidRPr="0086323C">
              <w:rPr>
                <w:rFonts w:asciiTheme="majorHAnsi" w:hAnsiTheme="majorHAnsi" w:cstheme="majorHAnsi"/>
                <w:b/>
                <w:bCs/>
                <w:sz w:val="26"/>
                <w:szCs w:val="26"/>
                <w:lang w:val="vi-VN"/>
              </w:rPr>
              <w:t>200.000.000</w:t>
            </w:r>
            <w:r w:rsidRPr="0086323C">
              <w:rPr>
                <w:rFonts w:asciiTheme="majorHAnsi" w:hAnsiTheme="majorHAnsi" w:cstheme="majorHAnsi"/>
                <w:sz w:val="26"/>
                <w:szCs w:val="26"/>
                <w:lang w:val="vi-VN"/>
              </w:rPr>
              <w:t xml:space="preserve"> đồng đối với hành vi nộp hồ sơ đăng ký công ty đại chúng quá thời hạn quy định từ trên 24 tháng đến 36 tháng.</w:t>
            </w:r>
          </w:p>
          <w:p w:rsidR="00FA1D27" w:rsidRPr="0086323C" w:rsidRDefault="00FA1D27" w:rsidP="008D59E2">
            <w:pPr>
              <w:autoSpaceDE w:val="0"/>
              <w:autoSpaceDN w:val="0"/>
              <w:adjustRightInd w:val="0"/>
              <w:spacing w:before="120" w:after="120" w:line="240" w:lineRule="auto"/>
              <w:ind w:firstLine="562"/>
              <w:jc w:val="both"/>
              <w:rPr>
                <w:rFonts w:asciiTheme="majorHAnsi" w:hAnsiTheme="majorHAnsi" w:cstheme="majorHAnsi"/>
                <w:sz w:val="26"/>
                <w:szCs w:val="26"/>
                <w:lang w:val="vi-VN"/>
              </w:rPr>
            </w:pPr>
            <w:r w:rsidRPr="0086323C">
              <w:rPr>
                <w:rFonts w:asciiTheme="majorHAnsi" w:hAnsiTheme="majorHAnsi" w:cstheme="majorHAnsi"/>
                <w:sz w:val="26"/>
                <w:szCs w:val="26"/>
                <w:lang w:val="vi-VN"/>
              </w:rPr>
              <w:t xml:space="preserve">5. Phạt tiền từ </w:t>
            </w:r>
            <w:r w:rsidRPr="0086323C">
              <w:rPr>
                <w:rFonts w:asciiTheme="majorHAnsi" w:hAnsiTheme="majorHAnsi" w:cstheme="majorHAnsi"/>
                <w:b/>
                <w:bCs/>
                <w:sz w:val="26"/>
                <w:szCs w:val="26"/>
                <w:lang w:val="vi-VN"/>
              </w:rPr>
              <w:t>200.000.000</w:t>
            </w:r>
            <w:r w:rsidRPr="0086323C">
              <w:rPr>
                <w:rFonts w:asciiTheme="majorHAnsi" w:hAnsiTheme="majorHAnsi" w:cstheme="majorHAnsi"/>
                <w:sz w:val="26"/>
                <w:szCs w:val="26"/>
                <w:lang w:val="vi-VN"/>
              </w:rPr>
              <w:t xml:space="preserve"> đồng đến </w:t>
            </w:r>
            <w:r w:rsidRPr="0086323C">
              <w:rPr>
                <w:rFonts w:asciiTheme="majorHAnsi" w:hAnsiTheme="majorHAnsi" w:cstheme="majorHAnsi"/>
                <w:b/>
                <w:bCs/>
                <w:sz w:val="26"/>
                <w:szCs w:val="26"/>
                <w:lang w:val="vi-VN"/>
              </w:rPr>
              <w:t>500.000.000</w:t>
            </w:r>
            <w:r w:rsidRPr="0086323C">
              <w:rPr>
                <w:rFonts w:asciiTheme="majorHAnsi" w:hAnsiTheme="majorHAnsi" w:cstheme="majorHAnsi"/>
                <w:sz w:val="26"/>
                <w:szCs w:val="26"/>
                <w:lang w:val="vi-VN"/>
              </w:rPr>
              <w:t xml:space="preserve"> đồng đối với hành vi không nộp hoặc nộp hồ sơ đăng ký công ty đại chúng quá thời hạn quy định trên 36 tháng. </w:t>
            </w:r>
          </w:p>
          <w:p w:rsidR="00FA1D27" w:rsidRPr="0086323C" w:rsidRDefault="00FA1D27" w:rsidP="008D59E2">
            <w:pPr>
              <w:autoSpaceDE w:val="0"/>
              <w:autoSpaceDN w:val="0"/>
              <w:adjustRightInd w:val="0"/>
              <w:spacing w:before="120" w:after="120" w:line="240" w:lineRule="auto"/>
              <w:ind w:hanging="9"/>
              <w:jc w:val="both"/>
              <w:rPr>
                <w:rFonts w:asciiTheme="majorHAnsi" w:hAnsiTheme="majorHAnsi" w:cstheme="majorHAnsi"/>
                <w:sz w:val="26"/>
                <w:szCs w:val="26"/>
                <w:lang w:val="vi-VN"/>
              </w:rPr>
            </w:pPr>
            <w:r w:rsidRPr="0086323C">
              <w:rPr>
                <w:rFonts w:asciiTheme="majorHAnsi" w:hAnsiTheme="majorHAnsi" w:cstheme="majorHAnsi"/>
                <w:b/>
                <w:bCs/>
                <w:sz w:val="26"/>
                <w:szCs w:val="26"/>
                <w:lang w:val="vi-VN"/>
              </w:rPr>
              <w:t xml:space="preserve">- Mục 7 bổ sung Khoản 3 tại Điều 10: </w:t>
            </w:r>
          </w:p>
          <w:p w:rsidR="00FA1D27" w:rsidRPr="0086323C" w:rsidRDefault="00FA1D27" w:rsidP="008D59E2">
            <w:pPr>
              <w:autoSpaceDE w:val="0"/>
              <w:autoSpaceDN w:val="0"/>
              <w:adjustRightInd w:val="0"/>
              <w:spacing w:before="120" w:after="120" w:line="240" w:lineRule="auto"/>
              <w:ind w:firstLine="562"/>
              <w:jc w:val="both"/>
              <w:rPr>
                <w:rFonts w:asciiTheme="majorHAnsi" w:hAnsiTheme="majorHAnsi" w:cstheme="majorHAnsi"/>
                <w:sz w:val="26"/>
                <w:szCs w:val="26"/>
                <w:lang w:val="vi-VN"/>
              </w:rPr>
            </w:pPr>
            <w:r w:rsidRPr="0086323C">
              <w:rPr>
                <w:rFonts w:asciiTheme="majorHAnsi" w:hAnsiTheme="majorHAnsi" w:cstheme="majorHAnsi"/>
                <w:sz w:val="26"/>
                <w:szCs w:val="26"/>
                <w:lang w:val="vi-VN"/>
              </w:rPr>
              <w:t xml:space="preserve">“3. Phạt tiền từ </w:t>
            </w:r>
            <w:r w:rsidRPr="0086323C">
              <w:rPr>
                <w:rFonts w:asciiTheme="majorHAnsi" w:hAnsiTheme="majorHAnsi" w:cstheme="majorHAnsi"/>
                <w:b/>
                <w:bCs/>
                <w:sz w:val="26"/>
                <w:szCs w:val="26"/>
                <w:lang w:val="vi-VN"/>
              </w:rPr>
              <w:t>500.000.000</w:t>
            </w:r>
            <w:r w:rsidRPr="0086323C">
              <w:rPr>
                <w:rFonts w:asciiTheme="majorHAnsi" w:hAnsiTheme="majorHAnsi" w:cstheme="majorHAnsi"/>
                <w:sz w:val="26"/>
                <w:szCs w:val="26"/>
                <w:lang w:val="vi-VN"/>
              </w:rPr>
              <w:t xml:space="preserve"> đồng đến </w:t>
            </w:r>
            <w:r w:rsidRPr="0086323C">
              <w:rPr>
                <w:rFonts w:asciiTheme="majorHAnsi" w:hAnsiTheme="majorHAnsi" w:cstheme="majorHAnsi"/>
                <w:b/>
                <w:bCs/>
                <w:sz w:val="26"/>
                <w:szCs w:val="26"/>
                <w:lang w:val="vi-VN"/>
              </w:rPr>
              <w:t>1.000.000.000</w:t>
            </w:r>
            <w:r w:rsidRPr="0086323C">
              <w:rPr>
                <w:rFonts w:asciiTheme="majorHAnsi" w:hAnsiTheme="majorHAnsi" w:cstheme="majorHAnsi"/>
                <w:sz w:val="26"/>
                <w:szCs w:val="26"/>
                <w:lang w:val="vi-VN"/>
              </w:rPr>
              <w:t xml:space="preserve"> đồng đối với hành vi vi phạm tỷ lệ sở hữu nước ngoài trên thị trường chứng khoán Việt Nam.” </w:t>
            </w:r>
          </w:p>
          <w:p w:rsidR="00FA1D27" w:rsidRPr="0086323C" w:rsidRDefault="00FA1D27" w:rsidP="008D59E2">
            <w:pPr>
              <w:autoSpaceDE w:val="0"/>
              <w:autoSpaceDN w:val="0"/>
              <w:adjustRightInd w:val="0"/>
              <w:spacing w:before="120" w:after="120" w:line="240" w:lineRule="auto"/>
              <w:ind w:hanging="9"/>
              <w:jc w:val="both"/>
              <w:rPr>
                <w:rFonts w:asciiTheme="majorHAnsi" w:hAnsiTheme="majorHAnsi" w:cstheme="majorHAnsi"/>
                <w:sz w:val="26"/>
                <w:szCs w:val="26"/>
                <w:lang w:val="vi-VN"/>
              </w:rPr>
            </w:pPr>
            <w:r w:rsidRPr="0086323C">
              <w:rPr>
                <w:rFonts w:asciiTheme="majorHAnsi" w:hAnsiTheme="majorHAnsi" w:cstheme="majorHAnsi"/>
                <w:sz w:val="26"/>
                <w:szCs w:val="26"/>
                <w:lang w:val="vi-VN"/>
              </w:rPr>
              <w:t xml:space="preserve">- </w:t>
            </w:r>
            <w:r w:rsidRPr="0086323C">
              <w:rPr>
                <w:rFonts w:asciiTheme="majorHAnsi" w:hAnsiTheme="majorHAnsi" w:cstheme="majorHAnsi"/>
                <w:b/>
                <w:bCs/>
                <w:sz w:val="26"/>
                <w:szCs w:val="26"/>
                <w:lang w:val="vi-VN"/>
              </w:rPr>
              <w:t>Mục 8 sửa đổi Khoản 3 và Khoản 4 Điều 11:</w:t>
            </w:r>
          </w:p>
          <w:p w:rsidR="00FA1D27" w:rsidRPr="0086323C" w:rsidRDefault="00FA1D27" w:rsidP="008D59E2">
            <w:pPr>
              <w:autoSpaceDE w:val="0"/>
              <w:autoSpaceDN w:val="0"/>
              <w:adjustRightInd w:val="0"/>
              <w:spacing w:before="120" w:after="120" w:line="240" w:lineRule="auto"/>
              <w:ind w:firstLine="562"/>
              <w:jc w:val="both"/>
              <w:rPr>
                <w:rFonts w:asciiTheme="majorHAnsi" w:hAnsiTheme="majorHAnsi" w:cstheme="majorHAnsi"/>
                <w:sz w:val="26"/>
                <w:szCs w:val="26"/>
                <w:lang w:val="vi-VN"/>
              </w:rPr>
            </w:pPr>
            <w:r w:rsidRPr="0086323C">
              <w:rPr>
                <w:rFonts w:asciiTheme="majorHAnsi" w:hAnsiTheme="majorHAnsi" w:cstheme="majorHAnsi"/>
                <w:sz w:val="26"/>
                <w:szCs w:val="26"/>
                <w:lang w:val="vi-VN"/>
              </w:rPr>
              <w:t xml:space="preserve">“3. Phạt tiền từ </w:t>
            </w:r>
            <w:r w:rsidRPr="0086323C">
              <w:rPr>
                <w:rFonts w:asciiTheme="majorHAnsi" w:hAnsiTheme="majorHAnsi" w:cstheme="majorHAnsi"/>
                <w:b/>
                <w:bCs/>
                <w:sz w:val="26"/>
                <w:szCs w:val="26"/>
                <w:lang w:val="vi-VN"/>
              </w:rPr>
              <w:t>100.000.000 đồng</w:t>
            </w:r>
            <w:r w:rsidRPr="0086323C">
              <w:rPr>
                <w:rFonts w:asciiTheme="majorHAnsi" w:hAnsiTheme="majorHAnsi" w:cstheme="majorHAnsi"/>
                <w:sz w:val="26"/>
                <w:szCs w:val="26"/>
                <w:lang w:val="vi-VN"/>
              </w:rPr>
              <w:t xml:space="preserve"> đến </w:t>
            </w:r>
            <w:r w:rsidRPr="0086323C">
              <w:rPr>
                <w:rFonts w:asciiTheme="majorHAnsi" w:hAnsiTheme="majorHAnsi" w:cstheme="majorHAnsi"/>
                <w:b/>
                <w:bCs/>
                <w:sz w:val="26"/>
                <w:szCs w:val="26"/>
                <w:lang w:val="vi-VN"/>
              </w:rPr>
              <w:t>200.000.000 đồng</w:t>
            </w:r>
            <w:r w:rsidRPr="0086323C">
              <w:rPr>
                <w:rFonts w:asciiTheme="majorHAnsi" w:hAnsiTheme="majorHAnsi" w:cstheme="majorHAnsi"/>
                <w:sz w:val="26"/>
                <w:szCs w:val="26"/>
                <w:lang w:val="vi-VN"/>
              </w:rPr>
              <w:t xml:space="preserve"> đối với thành viên Hội đồng quản trị, thành viên Ban kiểm soát, Giám đốc hoặc Tổng giám đốc và cán bộ quản lý khác của công ty không tuân thủ đầy đủ trách nhiệm và nghĩa vụ về quản trị công ty </w:t>
            </w:r>
            <w:r w:rsidR="006F4220" w:rsidRPr="0086323C">
              <w:rPr>
                <w:rFonts w:asciiTheme="majorHAnsi" w:hAnsiTheme="majorHAnsi" w:cstheme="majorHAnsi"/>
                <w:sz w:val="26"/>
                <w:szCs w:val="26"/>
                <w:lang w:val="vi-VN"/>
              </w:rPr>
              <w:t>…</w:t>
            </w:r>
          </w:p>
          <w:p w:rsidR="006F4220" w:rsidRPr="0086323C" w:rsidRDefault="00FA1D27" w:rsidP="008D59E2">
            <w:pPr>
              <w:autoSpaceDE w:val="0"/>
              <w:autoSpaceDN w:val="0"/>
              <w:adjustRightInd w:val="0"/>
              <w:spacing w:before="120" w:after="120" w:line="240" w:lineRule="auto"/>
              <w:ind w:firstLine="562"/>
              <w:jc w:val="both"/>
              <w:rPr>
                <w:rFonts w:asciiTheme="majorHAnsi" w:hAnsiTheme="majorHAnsi" w:cstheme="majorHAnsi"/>
                <w:sz w:val="26"/>
                <w:szCs w:val="26"/>
                <w:lang w:val="vi-VN"/>
              </w:rPr>
            </w:pPr>
            <w:r w:rsidRPr="0086323C">
              <w:rPr>
                <w:rFonts w:asciiTheme="majorHAnsi" w:hAnsiTheme="majorHAnsi" w:cstheme="majorHAnsi"/>
                <w:sz w:val="26"/>
                <w:szCs w:val="26"/>
                <w:lang w:val="vi-VN"/>
              </w:rPr>
              <w:t xml:space="preserve">4. Phạt tiền từ </w:t>
            </w:r>
            <w:r w:rsidRPr="0086323C">
              <w:rPr>
                <w:rFonts w:asciiTheme="majorHAnsi" w:hAnsiTheme="majorHAnsi" w:cstheme="majorHAnsi"/>
                <w:b/>
                <w:bCs/>
                <w:sz w:val="26"/>
                <w:szCs w:val="26"/>
                <w:lang w:val="vi-VN"/>
              </w:rPr>
              <w:t>100.000.000</w:t>
            </w:r>
            <w:r w:rsidRPr="0086323C">
              <w:rPr>
                <w:rFonts w:asciiTheme="majorHAnsi" w:hAnsiTheme="majorHAnsi" w:cstheme="majorHAnsi"/>
                <w:sz w:val="26"/>
                <w:szCs w:val="26"/>
                <w:lang w:val="vi-VN"/>
              </w:rPr>
              <w:t xml:space="preserve"> đồng đến </w:t>
            </w:r>
            <w:r w:rsidRPr="0086323C">
              <w:rPr>
                <w:rFonts w:asciiTheme="majorHAnsi" w:hAnsiTheme="majorHAnsi" w:cstheme="majorHAnsi"/>
                <w:b/>
                <w:bCs/>
                <w:sz w:val="26"/>
                <w:szCs w:val="26"/>
                <w:lang w:val="vi-VN"/>
              </w:rPr>
              <w:t>200.000.000</w:t>
            </w:r>
            <w:r w:rsidRPr="0086323C">
              <w:rPr>
                <w:rFonts w:asciiTheme="majorHAnsi" w:hAnsiTheme="majorHAnsi" w:cstheme="majorHAnsi"/>
                <w:sz w:val="26"/>
                <w:szCs w:val="26"/>
                <w:lang w:val="vi-VN"/>
              </w:rPr>
              <w:t xml:space="preserve"> đồng đối với hành vi vi phạm quy định pháp luật quản trị công ty về quyền của cổ đông, về ứng cử, đề cử</w:t>
            </w:r>
            <w:r w:rsidR="006F4220" w:rsidRPr="0086323C">
              <w:rPr>
                <w:rFonts w:asciiTheme="majorHAnsi" w:hAnsiTheme="majorHAnsi" w:cstheme="majorHAnsi"/>
                <w:sz w:val="26"/>
                <w:szCs w:val="26"/>
                <w:lang w:val="vi-VN"/>
              </w:rPr>
              <w:t>…</w:t>
            </w:r>
          </w:p>
          <w:p w:rsidR="00FA1D27" w:rsidRPr="0086323C" w:rsidRDefault="006F4220" w:rsidP="008D59E2">
            <w:pPr>
              <w:autoSpaceDE w:val="0"/>
              <w:autoSpaceDN w:val="0"/>
              <w:adjustRightInd w:val="0"/>
              <w:spacing w:before="120" w:after="120" w:line="240" w:lineRule="auto"/>
              <w:ind w:hanging="9"/>
              <w:jc w:val="both"/>
              <w:rPr>
                <w:rFonts w:asciiTheme="majorHAnsi" w:hAnsiTheme="majorHAnsi" w:cstheme="majorHAnsi"/>
                <w:sz w:val="26"/>
                <w:szCs w:val="26"/>
                <w:lang w:val="vi-VN"/>
              </w:rPr>
            </w:pPr>
            <w:r w:rsidRPr="0086323C">
              <w:rPr>
                <w:rFonts w:asciiTheme="majorHAnsi" w:hAnsiTheme="majorHAnsi" w:cstheme="majorHAnsi"/>
                <w:b/>
                <w:bCs/>
                <w:sz w:val="26"/>
                <w:szCs w:val="26"/>
                <w:lang w:val="vi-VN"/>
              </w:rPr>
              <w:t xml:space="preserve">- </w:t>
            </w:r>
            <w:r w:rsidR="00FA1D27" w:rsidRPr="0086323C">
              <w:rPr>
                <w:rFonts w:asciiTheme="majorHAnsi" w:hAnsiTheme="majorHAnsi" w:cstheme="majorHAnsi"/>
                <w:b/>
                <w:bCs/>
                <w:sz w:val="26"/>
                <w:szCs w:val="26"/>
                <w:lang w:val="vi-VN"/>
              </w:rPr>
              <w:t xml:space="preserve">Mục 28 sửa đổi Điều 27 như sau: </w:t>
            </w:r>
          </w:p>
          <w:p w:rsidR="00FA1D27" w:rsidRPr="0086323C" w:rsidRDefault="00FA1D27" w:rsidP="008D59E2">
            <w:pPr>
              <w:autoSpaceDE w:val="0"/>
              <w:autoSpaceDN w:val="0"/>
              <w:adjustRightInd w:val="0"/>
              <w:spacing w:before="120" w:after="120" w:line="240" w:lineRule="auto"/>
              <w:ind w:firstLine="562"/>
              <w:jc w:val="both"/>
              <w:rPr>
                <w:rFonts w:asciiTheme="majorHAnsi" w:hAnsiTheme="majorHAnsi" w:cstheme="majorHAnsi"/>
                <w:sz w:val="26"/>
                <w:szCs w:val="26"/>
                <w:lang w:val="vi-VN"/>
              </w:rPr>
            </w:pPr>
            <w:r w:rsidRPr="0086323C">
              <w:rPr>
                <w:rFonts w:asciiTheme="majorHAnsi" w:hAnsiTheme="majorHAnsi" w:cstheme="majorHAnsi"/>
                <w:b/>
                <w:bCs/>
                <w:sz w:val="26"/>
                <w:szCs w:val="26"/>
                <w:lang w:val="vi-VN"/>
              </w:rPr>
              <w:t>“Điều 27. Vi phạm quy định về giao dịch của cổ đông sáng lập, người nội bộ của công ty đại chúng, người nội bộ của quỹ đại chúng, cổ đông lớn, nhà đầu tư sở hữu từ 5% trở lên chứng chỉ quỹ của một quỹ đại chúng, người được ủy quyền công bố thông tin và người có liên quan</w:t>
            </w:r>
          </w:p>
          <w:p w:rsidR="006F4220" w:rsidRPr="0086323C" w:rsidRDefault="00FA1D27" w:rsidP="008D59E2">
            <w:pPr>
              <w:autoSpaceDE w:val="0"/>
              <w:autoSpaceDN w:val="0"/>
              <w:adjustRightInd w:val="0"/>
              <w:spacing w:before="120" w:after="120" w:line="240" w:lineRule="auto"/>
              <w:ind w:firstLine="562"/>
              <w:jc w:val="both"/>
              <w:rPr>
                <w:rFonts w:asciiTheme="majorHAnsi" w:hAnsiTheme="majorHAnsi" w:cstheme="majorHAnsi"/>
                <w:sz w:val="26"/>
                <w:szCs w:val="26"/>
              </w:rPr>
            </w:pPr>
            <w:r w:rsidRPr="0086323C">
              <w:rPr>
                <w:rFonts w:asciiTheme="majorHAnsi" w:hAnsiTheme="majorHAnsi" w:cstheme="majorHAnsi"/>
                <w:sz w:val="26"/>
                <w:szCs w:val="26"/>
                <w:lang w:val="vi-VN"/>
              </w:rPr>
              <w:t xml:space="preserve">1. Phạt tiền từ </w:t>
            </w:r>
            <w:r w:rsidRPr="0086323C">
              <w:rPr>
                <w:rFonts w:asciiTheme="majorHAnsi" w:hAnsiTheme="majorHAnsi" w:cstheme="majorHAnsi"/>
                <w:b/>
                <w:bCs/>
                <w:sz w:val="26"/>
                <w:szCs w:val="26"/>
                <w:lang w:val="vi-VN"/>
              </w:rPr>
              <w:t>100.000.000 đồng</w:t>
            </w:r>
            <w:r w:rsidRPr="0086323C">
              <w:rPr>
                <w:rFonts w:asciiTheme="majorHAnsi" w:hAnsiTheme="majorHAnsi" w:cstheme="majorHAnsi"/>
                <w:sz w:val="26"/>
                <w:szCs w:val="26"/>
                <w:lang w:val="vi-VN"/>
              </w:rPr>
              <w:t xml:space="preserve"> đến </w:t>
            </w:r>
            <w:r w:rsidRPr="0086323C">
              <w:rPr>
                <w:rFonts w:asciiTheme="majorHAnsi" w:hAnsiTheme="majorHAnsi" w:cstheme="majorHAnsi"/>
                <w:b/>
                <w:bCs/>
                <w:sz w:val="26"/>
                <w:szCs w:val="26"/>
                <w:lang w:val="vi-VN"/>
              </w:rPr>
              <w:t>150.000.000 đồng</w:t>
            </w:r>
            <w:r w:rsidRPr="0086323C">
              <w:rPr>
                <w:rFonts w:asciiTheme="majorHAnsi" w:hAnsiTheme="majorHAnsi" w:cstheme="majorHAnsi"/>
                <w:sz w:val="26"/>
                <w:szCs w:val="26"/>
                <w:lang w:val="vi-VN"/>
              </w:rPr>
              <w:t xml:space="preserve"> đối với người nội bộ của công ty đại chúng, người nội bộ quỹ đại chúng và người có liên quan thực hiện mua và bán hoặc bán và mua chứng khoán của công ty đại chúng không đúng thời hạn quy định</w:t>
            </w:r>
            <w:r w:rsidR="006F4220" w:rsidRPr="0086323C">
              <w:rPr>
                <w:rFonts w:asciiTheme="majorHAnsi" w:hAnsiTheme="majorHAnsi" w:cstheme="majorHAnsi"/>
                <w:sz w:val="26"/>
                <w:szCs w:val="26"/>
                <w:lang w:val="vi-VN"/>
              </w:rPr>
              <w:t>..</w:t>
            </w:r>
          </w:p>
          <w:p w:rsidR="006F4220" w:rsidRPr="0086323C" w:rsidRDefault="00FA1D27" w:rsidP="008D59E2">
            <w:pPr>
              <w:autoSpaceDE w:val="0"/>
              <w:autoSpaceDN w:val="0"/>
              <w:adjustRightInd w:val="0"/>
              <w:spacing w:before="120" w:after="120" w:line="240" w:lineRule="auto"/>
              <w:ind w:firstLine="562"/>
              <w:jc w:val="both"/>
              <w:rPr>
                <w:rFonts w:asciiTheme="majorHAnsi" w:hAnsiTheme="majorHAnsi" w:cstheme="majorHAnsi"/>
                <w:sz w:val="26"/>
                <w:szCs w:val="26"/>
              </w:rPr>
            </w:pPr>
            <w:r w:rsidRPr="0086323C">
              <w:rPr>
                <w:rFonts w:asciiTheme="majorHAnsi" w:hAnsiTheme="majorHAnsi" w:cstheme="majorHAnsi"/>
                <w:sz w:val="26"/>
                <w:szCs w:val="26"/>
                <w:lang w:val="vi-VN"/>
              </w:rPr>
              <w:t xml:space="preserve">2. Phạt tiền từ </w:t>
            </w:r>
            <w:r w:rsidRPr="0086323C">
              <w:rPr>
                <w:rFonts w:asciiTheme="majorHAnsi" w:hAnsiTheme="majorHAnsi" w:cstheme="majorHAnsi"/>
                <w:b/>
                <w:bCs/>
                <w:sz w:val="26"/>
                <w:szCs w:val="26"/>
                <w:lang w:val="vi-VN"/>
              </w:rPr>
              <w:t>100.000.000</w:t>
            </w:r>
            <w:r w:rsidRPr="0086323C">
              <w:rPr>
                <w:rFonts w:asciiTheme="majorHAnsi" w:hAnsiTheme="majorHAnsi" w:cstheme="majorHAnsi"/>
                <w:sz w:val="26"/>
                <w:szCs w:val="26"/>
                <w:lang w:val="vi-VN"/>
              </w:rPr>
              <w:t xml:space="preserve"> đồng đến </w:t>
            </w:r>
            <w:r w:rsidRPr="0086323C">
              <w:rPr>
                <w:rFonts w:asciiTheme="majorHAnsi" w:hAnsiTheme="majorHAnsi" w:cstheme="majorHAnsi"/>
                <w:b/>
                <w:bCs/>
                <w:sz w:val="26"/>
                <w:szCs w:val="26"/>
                <w:lang w:val="vi-VN"/>
              </w:rPr>
              <w:t>150.000.000</w:t>
            </w:r>
            <w:r w:rsidRPr="0086323C">
              <w:rPr>
                <w:rFonts w:asciiTheme="majorHAnsi" w:hAnsiTheme="majorHAnsi" w:cstheme="majorHAnsi"/>
                <w:sz w:val="26"/>
                <w:szCs w:val="26"/>
                <w:lang w:val="vi-VN"/>
              </w:rPr>
              <w:t xml:space="preserve"> đồng đối với hành vi không báo cáo, báo cáo không đúng thời hạn quy định cho công ty đại chúng</w:t>
            </w:r>
            <w:r w:rsidR="006F4220" w:rsidRPr="0086323C">
              <w:rPr>
                <w:rFonts w:asciiTheme="majorHAnsi" w:hAnsiTheme="majorHAnsi" w:cstheme="majorHAnsi"/>
                <w:sz w:val="26"/>
                <w:szCs w:val="26"/>
              </w:rPr>
              <w:t>…</w:t>
            </w:r>
          </w:p>
          <w:p w:rsidR="00FA1D27" w:rsidRPr="0086323C" w:rsidRDefault="006F4220" w:rsidP="008D59E2">
            <w:pPr>
              <w:autoSpaceDE w:val="0"/>
              <w:autoSpaceDN w:val="0"/>
              <w:adjustRightInd w:val="0"/>
              <w:spacing w:before="120" w:after="120" w:line="240" w:lineRule="auto"/>
              <w:ind w:hanging="9"/>
              <w:jc w:val="both"/>
              <w:rPr>
                <w:rFonts w:asciiTheme="majorHAnsi" w:hAnsiTheme="majorHAnsi" w:cstheme="majorHAnsi"/>
                <w:sz w:val="26"/>
                <w:szCs w:val="26"/>
                <w:lang w:val="vi-VN"/>
              </w:rPr>
            </w:pPr>
            <w:r w:rsidRPr="0086323C">
              <w:rPr>
                <w:rFonts w:asciiTheme="majorHAnsi" w:hAnsiTheme="majorHAnsi" w:cstheme="majorHAnsi"/>
                <w:sz w:val="26"/>
                <w:szCs w:val="26"/>
                <w:lang w:val="vi-VN"/>
              </w:rPr>
              <w:t xml:space="preserve">- </w:t>
            </w:r>
            <w:r w:rsidR="00FA1D27" w:rsidRPr="0086323C">
              <w:rPr>
                <w:rFonts w:asciiTheme="majorHAnsi" w:hAnsiTheme="majorHAnsi" w:cstheme="majorHAnsi"/>
                <w:b/>
                <w:bCs/>
                <w:sz w:val="26"/>
                <w:szCs w:val="26"/>
                <w:lang w:val="vi-VN"/>
              </w:rPr>
              <w:t>Mục 29 sửa đổi tên Điều và sửa đổi Khoản 1 Điều 28 như sau:</w:t>
            </w:r>
          </w:p>
          <w:p w:rsidR="00FA1D27" w:rsidRPr="0086323C" w:rsidRDefault="00FA1D27" w:rsidP="008D59E2">
            <w:pPr>
              <w:autoSpaceDE w:val="0"/>
              <w:autoSpaceDN w:val="0"/>
              <w:adjustRightInd w:val="0"/>
              <w:spacing w:before="120" w:after="120" w:line="240" w:lineRule="auto"/>
              <w:ind w:firstLine="562"/>
              <w:jc w:val="both"/>
              <w:rPr>
                <w:rFonts w:asciiTheme="majorHAnsi" w:hAnsiTheme="majorHAnsi" w:cstheme="majorHAnsi"/>
                <w:sz w:val="26"/>
                <w:szCs w:val="26"/>
                <w:lang w:val="vi-VN"/>
              </w:rPr>
            </w:pPr>
            <w:r w:rsidRPr="0086323C">
              <w:rPr>
                <w:rFonts w:asciiTheme="majorHAnsi" w:hAnsiTheme="majorHAnsi" w:cstheme="majorHAnsi"/>
                <w:sz w:val="26"/>
                <w:szCs w:val="26"/>
                <w:lang w:val="vi-VN"/>
              </w:rPr>
              <w:t>“</w:t>
            </w:r>
            <w:r w:rsidRPr="0086323C">
              <w:rPr>
                <w:rFonts w:asciiTheme="majorHAnsi" w:hAnsiTheme="majorHAnsi" w:cstheme="majorHAnsi"/>
                <w:b/>
                <w:bCs/>
                <w:sz w:val="26"/>
                <w:szCs w:val="26"/>
                <w:lang w:val="vi-VN"/>
              </w:rPr>
              <w:t xml:space="preserve">Điều 28. Vi phạm quy định về hoạt động giao dịch, đầu tư chứng khoán và tỷ lệ sở hữu chứng khoán </w:t>
            </w:r>
          </w:p>
          <w:p w:rsidR="00FA1D27" w:rsidRPr="0086323C" w:rsidRDefault="00FA1D27" w:rsidP="008D59E2">
            <w:pPr>
              <w:autoSpaceDE w:val="0"/>
              <w:autoSpaceDN w:val="0"/>
              <w:adjustRightInd w:val="0"/>
              <w:spacing w:before="120" w:after="120" w:line="240" w:lineRule="auto"/>
              <w:ind w:firstLine="562"/>
              <w:jc w:val="both"/>
              <w:rPr>
                <w:rFonts w:asciiTheme="majorHAnsi" w:hAnsiTheme="majorHAnsi" w:cstheme="majorHAnsi"/>
                <w:sz w:val="26"/>
                <w:szCs w:val="26"/>
                <w:lang w:val="vi-VN"/>
              </w:rPr>
            </w:pPr>
            <w:r w:rsidRPr="0086323C">
              <w:rPr>
                <w:rFonts w:asciiTheme="majorHAnsi" w:hAnsiTheme="majorHAnsi" w:cstheme="majorHAnsi"/>
                <w:sz w:val="26"/>
                <w:szCs w:val="26"/>
                <w:lang w:val="vi-VN"/>
              </w:rPr>
              <w:t xml:space="preserve">1. Phạt tiền từ </w:t>
            </w:r>
            <w:r w:rsidRPr="0086323C">
              <w:rPr>
                <w:rFonts w:asciiTheme="majorHAnsi" w:hAnsiTheme="majorHAnsi" w:cstheme="majorHAnsi"/>
                <w:b/>
                <w:bCs/>
                <w:sz w:val="26"/>
                <w:szCs w:val="26"/>
                <w:lang w:val="vi-VN"/>
              </w:rPr>
              <w:t>100.000.000</w:t>
            </w:r>
            <w:r w:rsidRPr="0086323C">
              <w:rPr>
                <w:rFonts w:asciiTheme="majorHAnsi" w:hAnsiTheme="majorHAnsi" w:cstheme="majorHAnsi"/>
                <w:sz w:val="26"/>
                <w:szCs w:val="26"/>
                <w:lang w:val="vi-VN"/>
              </w:rPr>
              <w:t xml:space="preserve"> đồng đến </w:t>
            </w:r>
            <w:r w:rsidRPr="0086323C">
              <w:rPr>
                <w:rFonts w:asciiTheme="majorHAnsi" w:hAnsiTheme="majorHAnsi" w:cstheme="majorHAnsi"/>
                <w:b/>
                <w:bCs/>
                <w:sz w:val="26"/>
                <w:szCs w:val="26"/>
                <w:lang w:val="vi-VN"/>
              </w:rPr>
              <w:t>200.000.000</w:t>
            </w:r>
            <w:r w:rsidRPr="0086323C">
              <w:rPr>
                <w:rFonts w:asciiTheme="majorHAnsi" w:hAnsiTheme="majorHAnsi" w:cstheme="majorHAnsi"/>
                <w:sz w:val="26"/>
                <w:szCs w:val="26"/>
                <w:lang w:val="vi-VN"/>
              </w:rPr>
              <w:t xml:space="preserve"> đồng đối với một trong các hành vi vi phạm sau:</w:t>
            </w:r>
          </w:p>
          <w:p w:rsidR="00FA1D27" w:rsidRPr="0086323C" w:rsidRDefault="006F4220" w:rsidP="008D59E2">
            <w:pPr>
              <w:autoSpaceDE w:val="0"/>
              <w:autoSpaceDN w:val="0"/>
              <w:adjustRightInd w:val="0"/>
              <w:spacing w:before="120" w:after="120" w:line="240" w:lineRule="auto"/>
              <w:ind w:hanging="9"/>
              <w:jc w:val="both"/>
              <w:rPr>
                <w:rFonts w:asciiTheme="majorHAnsi" w:hAnsiTheme="majorHAnsi" w:cstheme="majorHAnsi"/>
                <w:sz w:val="26"/>
                <w:szCs w:val="26"/>
                <w:lang w:val="vi-VN"/>
              </w:rPr>
            </w:pPr>
            <w:r w:rsidRPr="0086323C">
              <w:rPr>
                <w:rFonts w:asciiTheme="majorHAnsi" w:hAnsiTheme="majorHAnsi" w:cstheme="majorHAnsi"/>
                <w:sz w:val="26"/>
                <w:szCs w:val="26"/>
                <w:lang w:val="vi-VN"/>
              </w:rPr>
              <w:t xml:space="preserve">- </w:t>
            </w:r>
            <w:r w:rsidR="00FA1D27" w:rsidRPr="0086323C">
              <w:rPr>
                <w:rFonts w:asciiTheme="majorHAnsi" w:hAnsiTheme="majorHAnsi" w:cstheme="majorHAnsi"/>
                <w:b/>
                <w:bCs/>
                <w:sz w:val="26"/>
                <w:szCs w:val="26"/>
                <w:lang w:val="vi-VN"/>
              </w:rPr>
              <w:t>Mục 30 sửa đổi Điều 31 như sau:</w:t>
            </w:r>
          </w:p>
          <w:p w:rsidR="00FA1D27" w:rsidRPr="0086323C" w:rsidRDefault="00FA1D27" w:rsidP="008D59E2">
            <w:pPr>
              <w:autoSpaceDE w:val="0"/>
              <w:autoSpaceDN w:val="0"/>
              <w:adjustRightInd w:val="0"/>
              <w:spacing w:before="120" w:after="120" w:line="240" w:lineRule="auto"/>
              <w:ind w:firstLine="562"/>
              <w:jc w:val="both"/>
              <w:rPr>
                <w:rFonts w:asciiTheme="majorHAnsi" w:hAnsiTheme="majorHAnsi" w:cstheme="majorHAnsi"/>
                <w:sz w:val="26"/>
                <w:szCs w:val="26"/>
                <w:lang w:val="vi-VN"/>
              </w:rPr>
            </w:pPr>
            <w:r w:rsidRPr="0086323C">
              <w:rPr>
                <w:rFonts w:asciiTheme="majorHAnsi" w:hAnsiTheme="majorHAnsi" w:cstheme="majorHAnsi"/>
                <w:sz w:val="26"/>
                <w:szCs w:val="26"/>
                <w:lang w:val="vi-VN"/>
              </w:rPr>
              <w:t>“</w:t>
            </w:r>
            <w:r w:rsidRPr="0086323C">
              <w:rPr>
                <w:rFonts w:asciiTheme="majorHAnsi" w:hAnsiTheme="majorHAnsi" w:cstheme="majorHAnsi"/>
                <w:b/>
                <w:bCs/>
                <w:sz w:val="26"/>
                <w:szCs w:val="26"/>
                <w:lang w:val="vi-VN"/>
              </w:rPr>
              <w:t>Điều 31. Vi phạm quy định về đăng ký, lưu ký, bù trừ và thanh toán chứng khoán</w:t>
            </w:r>
          </w:p>
          <w:p w:rsidR="00FA1D27" w:rsidRPr="0086323C" w:rsidRDefault="00FA1D27" w:rsidP="008D59E2">
            <w:pPr>
              <w:autoSpaceDE w:val="0"/>
              <w:autoSpaceDN w:val="0"/>
              <w:adjustRightInd w:val="0"/>
              <w:spacing w:before="120" w:after="120" w:line="240" w:lineRule="auto"/>
              <w:ind w:firstLine="562"/>
              <w:jc w:val="both"/>
              <w:rPr>
                <w:rFonts w:asciiTheme="majorHAnsi" w:hAnsiTheme="majorHAnsi" w:cstheme="majorHAnsi"/>
                <w:sz w:val="26"/>
                <w:szCs w:val="26"/>
                <w:lang w:val="vi-VN"/>
              </w:rPr>
            </w:pPr>
            <w:r w:rsidRPr="0086323C">
              <w:rPr>
                <w:rFonts w:asciiTheme="majorHAnsi" w:hAnsiTheme="majorHAnsi" w:cstheme="majorHAnsi"/>
                <w:sz w:val="26"/>
                <w:szCs w:val="26"/>
                <w:lang w:val="vi-VN"/>
              </w:rPr>
              <w:t xml:space="preserve">1. Phạt tiền từ </w:t>
            </w:r>
            <w:r w:rsidRPr="0086323C">
              <w:rPr>
                <w:rFonts w:asciiTheme="majorHAnsi" w:hAnsiTheme="majorHAnsi" w:cstheme="majorHAnsi"/>
                <w:b/>
                <w:bCs/>
                <w:sz w:val="26"/>
                <w:szCs w:val="26"/>
                <w:lang w:val="vi-VN"/>
              </w:rPr>
              <w:t>70.000.000</w:t>
            </w:r>
            <w:r w:rsidRPr="0086323C">
              <w:rPr>
                <w:rFonts w:asciiTheme="majorHAnsi" w:hAnsiTheme="majorHAnsi" w:cstheme="majorHAnsi"/>
                <w:sz w:val="26"/>
                <w:szCs w:val="26"/>
                <w:lang w:val="vi-VN"/>
              </w:rPr>
              <w:t xml:space="preserve"> đồng đến </w:t>
            </w:r>
            <w:r w:rsidRPr="0086323C">
              <w:rPr>
                <w:rFonts w:asciiTheme="majorHAnsi" w:hAnsiTheme="majorHAnsi" w:cstheme="majorHAnsi"/>
                <w:b/>
                <w:bCs/>
                <w:sz w:val="26"/>
                <w:szCs w:val="26"/>
                <w:lang w:val="vi-VN"/>
              </w:rPr>
              <w:t>100.000.000</w:t>
            </w:r>
            <w:r w:rsidRPr="0086323C">
              <w:rPr>
                <w:rFonts w:asciiTheme="majorHAnsi" w:hAnsiTheme="majorHAnsi" w:cstheme="majorHAnsi"/>
                <w:sz w:val="26"/>
                <w:szCs w:val="26"/>
                <w:lang w:val="vi-VN"/>
              </w:rPr>
              <w:t xml:space="preserve"> đồng đối với Trung tâm lưu ký chứng khoán, thành viên lưu ký chứng khoán, thành viên bù trừ, ngân hàng thanh toán thực hiện một trong các hành vi vi phạm sau:</w:t>
            </w:r>
            <w:r w:rsidR="006F4220" w:rsidRPr="0086323C">
              <w:rPr>
                <w:rFonts w:asciiTheme="majorHAnsi" w:hAnsiTheme="majorHAnsi" w:cstheme="majorHAnsi"/>
                <w:sz w:val="26"/>
                <w:szCs w:val="26"/>
                <w:lang w:val="vi-VN"/>
              </w:rPr>
              <w:t>…</w:t>
            </w:r>
          </w:p>
          <w:p w:rsidR="00FA1D27" w:rsidRPr="0086323C" w:rsidRDefault="00FA1D27" w:rsidP="008D59E2">
            <w:pPr>
              <w:autoSpaceDE w:val="0"/>
              <w:autoSpaceDN w:val="0"/>
              <w:adjustRightInd w:val="0"/>
              <w:spacing w:before="120" w:after="120" w:line="240" w:lineRule="auto"/>
              <w:ind w:firstLine="562"/>
              <w:jc w:val="both"/>
              <w:rPr>
                <w:rFonts w:asciiTheme="majorHAnsi" w:hAnsiTheme="majorHAnsi" w:cstheme="majorHAnsi"/>
                <w:sz w:val="26"/>
                <w:szCs w:val="26"/>
                <w:lang w:val="vi-VN"/>
              </w:rPr>
            </w:pPr>
            <w:r w:rsidRPr="0086323C">
              <w:rPr>
                <w:rFonts w:asciiTheme="majorHAnsi" w:hAnsiTheme="majorHAnsi" w:cstheme="majorHAnsi"/>
                <w:sz w:val="26"/>
                <w:szCs w:val="26"/>
                <w:lang w:val="vi-VN"/>
              </w:rPr>
              <w:t xml:space="preserve">2. Phạt tiền từ </w:t>
            </w:r>
            <w:r w:rsidRPr="0086323C">
              <w:rPr>
                <w:rFonts w:asciiTheme="majorHAnsi" w:hAnsiTheme="majorHAnsi" w:cstheme="majorHAnsi"/>
                <w:b/>
                <w:bCs/>
                <w:sz w:val="26"/>
                <w:szCs w:val="26"/>
                <w:lang w:val="vi-VN"/>
              </w:rPr>
              <w:t>100.000.000</w:t>
            </w:r>
            <w:r w:rsidRPr="0086323C">
              <w:rPr>
                <w:rFonts w:asciiTheme="majorHAnsi" w:hAnsiTheme="majorHAnsi" w:cstheme="majorHAnsi"/>
                <w:sz w:val="26"/>
                <w:szCs w:val="26"/>
                <w:lang w:val="vi-VN"/>
              </w:rPr>
              <w:t xml:space="preserve"> đồng đến </w:t>
            </w:r>
            <w:r w:rsidRPr="0086323C">
              <w:rPr>
                <w:rFonts w:asciiTheme="majorHAnsi" w:hAnsiTheme="majorHAnsi" w:cstheme="majorHAnsi"/>
                <w:b/>
                <w:bCs/>
                <w:sz w:val="26"/>
                <w:szCs w:val="26"/>
                <w:lang w:val="vi-VN"/>
              </w:rPr>
              <w:t>150.000.000</w:t>
            </w:r>
            <w:r w:rsidRPr="0086323C">
              <w:rPr>
                <w:rFonts w:asciiTheme="majorHAnsi" w:hAnsiTheme="majorHAnsi" w:cstheme="majorHAnsi"/>
                <w:sz w:val="26"/>
                <w:szCs w:val="26"/>
                <w:lang w:val="vi-VN"/>
              </w:rPr>
              <w:t xml:space="preserve"> đồng đối với Trung tâm lưu ký chứng khoán, thành viên lưu ký chứng khoán, thành viên bù trừ vi phạm quy định về bảo quản, lưu giữ chứng khoán; vi phạm quy định về đăng ký, lưu ký, bù trừ và thanh toán chứng khoán.</w:t>
            </w:r>
          </w:p>
          <w:p w:rsidR="00FA1D27" w:rsidRPr="0086323C" w:rsidRDefault="00FA1D27" w:rsidP="008D59E2">
            <w:pPr>
              <w:autoSpaceDE w:val="0"/>
              <w:autoSpaceDN w:val="0"/>
              <w:adjustRightInd w:val="0"/>
              <w:spacing w:before="120" w:after="120" w:line="240" w:lineRule="auto"/>
              <w:ind w:firstLine="562"/>
              <w:jc w:val="both"/>
              <w:rPr>
                <w:rFonts w:asciiTheme="majorHAnsi" w:hAnsiTheme="majorHAnsi" w:cstheme="majorHAnsi"/>
                <w:sz w:val="26"/>
                <w:szCs w:val="26"/>
                <w:lang w:val="vi-VN"/>
              </w:rPr>
            </w:pPr>
            <w:r w:rsidRPr="0086323C">
              <w:rPr>
                <w:rFonts w:asciiTheme="majorHAnsi" w:hAnsiTheme="majorHAnsi" w:cstheme="majorHAnsi"/>
                <w:sz w:val="26"/>
                <w:szCs w:val="26"/>
                <w:lang w:val="vi-VN"/>
              </w:rPr>
              <w:t xml:space="preserve">3. Phạt tiền từ </w:t>
            </w:r>
            <w:r w:rsidRPr="0086323C">
              <w:rPr>
                <w:rFonts w:asciiTheme="majorHAnsi" w:hAnsiTheme="majorHAnsi" w:cstheme="majorHAnsi"/>
                <w:b/>
                <w:bCs/>
                <w:sz w:val="26"/>
                <w:szCs w:val="26"/>
                <w:lang w:val="vi-VN"/>
              </w:rPr>
              <w:t>150.000.000</w:t>
            </w:r>
            <w:r w:rsidRPr="0086323C">
              <w:rPr>
                <w:rFonts w:asciiTheme="majorHAnsi" w:hAnsiTheme="majorHAnsi" w:cstheme="majorHAnsi"/>
                <w:sz w:val="26"/>
                <w:szCs w:val="26"/>
                <w:lang w:val="vi-VN"/>
              </w:rPr>
              <w:t xml:space="preserve"> đồng đến </w:t>
            </w:r>
            <w:r w:rsidRPr="0086323C">
              <w:rPr>
                <w:rFonts w:asciiTheme="majorHAnsi" w:hAnsiTheme="majorHAnsi" w:cstheme="majorHAnsi"/>
                <w:b/>
                <w:bCs/>
                <w:sz w:val="26"/>
                <w:szCs w:val="26"/>
                <w:lang w:val="vi-VN"/>
              </w:rPr>
              <w:t>200.000.000</w:t>
            </w:r>
            <w:r w:rsidRPr="0086323C">
              <w:rPr>
                <w:rFonts w:asciiTheme="majorHAnsi" w:hAnsiTheme="majorHAnsi" w:cstheme="majorHAnsi"/>
                <w:sz w:val="26"/>
                <w:szCs w:val="26"/>
                <w:lang w:val="vi-VN"/>
              </w:rPr>
              <w:t xml:space="preserve"> đồng đối với Trung tâm lưu ký chứng khoán, thành viên lưu ký chứng khoán, thành viên bù trừ và phạt tiền từ </w:t>
            </w:r>
            <w:r w:rsidRPr="0086323C">
              <w:rPr>
                <w:rFonts w:asciiTheme="majorHAnsi" w:hAnsiTheme="majorHAnsi" w:cstheme="majorHAnsi"/>
                <w:b/>
                <w:bCs/>
                <w:sz w:val="26"/>
                <w:szCs w:val="26"/>
                <w:lang w:val="vi-VN"/>
              </w:rPr>
              <w:t>70.000.000</w:t>
            </w:r>
            <w:r w:rsidRPr="0086323C">
              <w:rPr>
                <w:rFonts w:asciiTheme="majorHAnsi" w:hAnsiTheme="majorHAnsi" w:cstheme="majorHAnsi"/>
                <w:sz w:val="26"/>
                <w:szCs w:val="26"/>
                <w:lang w:val="vi-VN"/>
              </w:rPr>
              <w:t xml:space="preserve"> đồng đến </w:t>
            </w:r>
            <w:r w:rsidRPr="0086323C">
              <w:rPr>
                <w:rFonts w:asciiTheme="majorHAnsi" w:hAnsiTheme="majorHAnsi" w:cstheme="majorHAnsi"/>
                <w:b/>
                <w:bCs/>
                <w:sz w:val="26"/>
                <w:szCs w:val="26"/>
                <w:lang w:val="vi-VN"/>
              </w:rPr>
              <w:t>100.000.000</w:t>
            </w:r>
            <w:r w:rsidRPr="0086323C">
              <w:rPr>
                <w:rFonts w:asciiTheme="majorHAnsi" w:hAnsiTheme="majorHAnsi" w:cstheme="majorHAnsi"/>
                <w:sz w:val="26"/>
                <w:szCs w:val="26"/>
                <w:lang w:val="vi-VN"/>
              </w:rPr>
              <w:t xml:space="preserve"> đồng đối với nhân viên của thành viên lưu ký chứng khoán thực hiện một trong các hành vi vi phạm sau:</w:t>
            </w:r>
            <w:r w:rsidR="006F4220" w:rsidRPr="0086323C">
              <w:rPr>
                <w:rFonts w:asciiTheme="majorHAnsi" w:hAnsiTheme="majorHAnsi" w:cstheme="majorHAnsi"/>
                <w:sz w:val="26"/>
                <w:szCs w:val="26"/>
                <w:lang w:val="vi-VN"/>
              </w:rPr>
              <w:t>…</w:t>
            </w:r>
          </w:p>
        </w:tc>
        <w:tc>
          <w:tcPr>
            <w:tcW w:w="1613" w:type="dxa"/>
          </w:tcPr>
          <w:p w:rsidR="00FA1D27" w:rsidRPr="0086323C" w:rsidRDefault="00526D1B" w:rsidP="004D5E48">
            <w:pPr>
              <w:tabs>
                <w:tab w:val="left" w:pos="0"/>
                <w:tab w:val="left" w:pos="4752"/>
              </w:tabs>
              <w:spacing w:before="120" w:after="120" w:line="240" w:lineRule="auto"/>
              <w:jc w:val="center"/>
              <w:rPr>
                <w:rFonts w:asciiTheme="majorHAnsi" w:hAnsiTheme="majorHAnsi" w:cstheme="majorHAnsi"/>
                <w:b/>
                <w:sz w:val="26"/>
                <w:szCs w:val="26"/>
                <w:lang w:val="pt-BR"/>
              </w:rPr>
            </w:pPr>
            <w:r w:rsidRPr="0086323C">
              <w:rPr>
                <w:rFonts w:asciiTheme="majorHAnsi" w:hAnsiTheme="majorHAnsi" w:cstheme="majorHAnsi"/>
                <w:b/>
                <w:sz w:val="26"/>
                <w:szCs w:val="26"/>
                <w:lang w:val="vi-VN"/>
              </w:rPr>
              <w:t>Ủy Ban Trung ương Mặt trận Tổ quốc Việt Nam</w:t>
            </w:r>
          </w:p>
        </w:tc>
        <w:tc>
          <w:tcPr>
            <w:tcW w:w="5211" w:type="dxa"/>
          </w:tcPr>
          <w:p w:rsidR="008B2239" w:rsidRPr="0086323C" w:rsidRDefault="006F4220" w:rsidP="008B2239">
            <w:pPr>
              <w:spacing w:before="120" w:after="120" w:line="240" w:lineRule="auto"/>
              <w:ind w:firstLine="34"/>
              <w:jc w:val="both"/>
              <w:rPr>
                <w:rFonts w:asciiTheme="majorHAnsi" w:hAnsiTheme="majorHAnsi" w:cstheme="majorHAnsi"/>
                <w:sz w:val="26"/>
                <w:szCs w:val="26"/>
                <w:lang w:val="pt-BR"/>
              </w:rPr>
            </w:pPr>
            <w:r w:rsidRPr="0086323C">
              <w:rPr>
                <w:rFonts w:asciiTheme="majorHAnsi" w:hAnsiTheme="majorHAnsi" w:cstheme="majorHAnsi"/>
                <w:b/>
                <w:sz w:val="26"/>
                <w:szCs w:val="26"/>
                <w:lang w:val="pt-BR"/>
              </w:rPr>
              <w:t>Không tiếp thu do:</w:t>
            </w:r>
            <w:r w:rsidRPr="0086323C">
              <w:rPr>
                <w:rFonts w:asciiTheme="majorHAnsi" w:hAnsiTheme="majorHAnsi" w:cstheme="majorHAnsi"/>
                <w:sz w:val="26"/>
                <w:szCs w:val="26"/>
                <w:lang w:val="pt-BR"/>
              </w:rPr>
              <w:t xml:space="preserve"> Mức phạt đối với </w:t>
            </w:r>
            <w:r w:rsidR="008B2239" w:rsidRPr="0086323C">
              <w:rPr>
                <w:rFonts w:asciiTheme="majorHAnsi" w:hAnsiTheme="majorHAnsi" w:cstheme="majorHAnsi"/>
                <w:sz w:val="26"/>
                <w:szCs w:val="26"/>
                <w:lang w:val="pt-BR"/>
              </w:rPr>
              <w:t xml:space="preserve">các </w:t>
            </w:r>
            <w:r w:rsidRPr="0086323C">
              <w:rPr>
                <w:rFonts w:asciiTheme="majorHAnsi" w:hAnsiTheme="majorHAnsi" w:cstheme="majorHAnsi"/>
                <w:sz w:val="26"/>
                <w:szCs w:val="26"/>
                <w:lang w:val="pt-BR"/>
              </w:rPr>
              <w:t>hành vi vi phạm</w:t>
            </w:r>
            <w:r w:rsidR="008B2239" w:rsidRPr="0086323C">
              <w:rPr>
                <w:rFonts w:asciiTheme="majorHAnsi" w:hAnsiTheme="majorHAnsi" w:cstheme="majorHAnsi"/>
                <w:sz w:val="26"/>
                <w:szCs w:val="26"/>
                <w:lang w:val="pt-BR"/>
              </w:rPr>
              <w:t xml:space="preserve"> tại NĐ 108 đã cao. Ngoài ra,</w:t>
            </w:r>
            <w:r w:rsidRPr="0086323C">
              <w:rPr>
                <w:rFonts w:asciiTheme="majorHAnsi" w:hAnsiTheme="majorHAnsi" w:cstheme="majorHAnsi"/>
                <w:sz w:val="26"/>
                <w:szCs w:val="26"/>
                <w:lang w:val="pt-BR"/>
              </w:rPr>
              <w:t xml:space="preserve"> bên cạnh việc phạt tiền, tại NĐ 108 quy định thêm các biện pháp xử phạt bổ sung và hình thức khắc phục hậu quả</w:t>
            </w:r>
            <w:r w:rsidR="008B2239" w:rsidRPr="0086323C">
              <w:rPr>
                <w:rFonts w:asciiTheme="majorHAnsi" w:hAnsiTheme="majorHAnsi" w:cstheme="majorHAnsi"/>
                <w:sz w:val="26"/>
                <w:szCs w:val="26"/>
                <w:lang w:val="pt-BR"/>
              </w:rPr>
              <w:t xml:space="preserve"> nên đã đảm bảo tính răn đe, phòng ngừa vi phạm. </w:t>
            </w:r>
          </w:p>
          <w:p w:rsidR="008B2239" w:rsidRPr="0086323C" w:rsidRDefault="008B2239" w:rsidP="002C7A9E">
            <w:pPr>
              <w:spacing w:before="120" w:after="120" w:line="240" w:lineRule="auto"/>
              <w:ind w:firstLine="34"/>
              <w:jc w:val="both"/>
              <w:rPr>
                <w:rFonts w:asciiTheme="majorHAnsi" w:hAnsiTheme="majorHAnsi" w:cstheme="majorHAnsi"/>
                <w:sz w:val="26"/>
                <w:szCs w:val="26"/>
                <w:lang w:val="pt-BR"/>
              </w:rPr>
            </w:pPr>
            <w:r w:rsidRPr="0086323C">
              <w:rPr>
                <w:rFonts w:asciiTheme="majorHAnsi" w:hAnsiTheme="majorHAnsi" w:cstheme="majorHAnsi"/>
                <w:sz w:val="26"/>
                <w:szCs w:val="26"/>
                <w:lang w:val="pt-BR"/>
              </w:rPr>
              <w:t xml:space="preserve">Riêng đối với </w:t>
            </w:r>
            <w:r w:rsidR="00D1734A" w:rsidRPr="0086323C">
              <w:rPr>
                <w:rFonts w:asciiTheme="majorHAnsi" w:hAnsiTheme="majorHAnsi" w:cstheme="majorHAnsi"/>
                <w:sz w:val="26"/>
                <w:szCs w:val="26"/>
                <w:lang w:val="pt-BR"/>
              </w:rPr>
              <w:t xml:space="preserve">hành vi vi phạm về nộp hồ sơ đăng ký CTĐC tại Điều 9 </w:t>
            </w:r>
            <w:r w:rsidR="002C7A9E" w:rsidRPr="0086323C">
              <w:rPr>
                <w:rFonts w:asciiTheme="majorHAnsi" w:hAnsiTheme="majorHAnsi" w:cstheme="majorHAnsi"/>
                <w:sz w:val="26"/>
                <w:szCs w:val="26"/>
                <w:lang w:val="pt-BR"/>
              </w:rPr>
              <w:t xml:space="preserve">đã </w:t>
            </w:r>
            <w:r w:rsidR="001D12D7" w:rsidRPr="0086323C">
              <w:rPr>
                <w:rFonts w:asciiTheme="majorHAnsi" w:hAnsiTheme="majorHAnsi" w:cstheme="majorHAnsi"/>
                <w:sz w:val="26"/>
                <w:szCs w:val="26"/>
                <w:lang w:val="pt-BR"/>
              </w:rPr>
              <w:t>chia nhỏ khung xử phạt, bổ sung các khung phạt với mức phạt cao hơn theo thời gian thực hiện hành vi vi phạm nhằm tăng tính răn đe do hành vi chậm nộp hồ sơ đăng ký công ty đại chúng ảnh hưởng lớn đến quyền lợi của cổ đông.</w:t>
            </w:r>
          </w:p>
        </w:tc>
      </w:tr>
      <w:tr w:rsidR="00A343DD" w:rsidRPr="0086323C" w:rsidTr="0088112C">
        <w:tc>
          <w:tcPr>
            <w:tcW w:w="1852" w:type="dxa"/>
            <w:gridSpan w:val="2"/>
          </w:tcPr>
          <w:p w:rsidR="00A343DD" w:rsidRPr="0086323C" w:rsidRDefault="00A343DD" w:rsidP="004D5E48">
            <w:pPr>
              <w:pStyle w:val="BodyText1"/>
              <w:tabs>
                <w:tab w:val="left" w:pos="318"/>
              </w:tabs>
              <w:spacing w:before="120" w:after="120" w:line="240" w:lineRule="auto"/>
              <w:ind w:right="119"/>
              <w:jc w:val="both"/>
              <w:rPr>
                <w:rFonts w:asciiTheme="majorHAnsi" w:hAnsiTheme="majorHAnsi" w:cstheme="majorHAnsi"/>
                <w:lang w:val="pt-BR"/>
              </w:rPr>
            </w:pPr>
          </w:p>
        </w:tc>
        <w:tc>
          <w:tcPr>
            <w:tcW w:w="6912" w:type="dxa"/>
            <w:gridSpan w:val="2"/>
          </w:tcPr>
          <w:p w:rsidR="00A343DD" w:rsidRPr="00A343DD" w:rsidRDefault="00A343DD" w:rsidP="008D59E2">
            <w:pPr>
              <w:autoSpaceDE w:val="0"/>
              <w:autoSpaceDN w:val="0"/>
              <w:adjustRightInd w:val="0"/>
              <w:spacing w:before="120" w:after="120" w:line="240" w:lineRule="auto"/>
              <w:ind w:hanging="9"/>
              <w:jc w:val="both"/>
              <w:rPr>
                <w:rFonts w:asciiTheme="majorHAnsi" w:hAnsiTheme="majorHAnsi" w:cstheme="majorHAnsi"/>
                <w:sz w:val="26"/>
                <w:szCs w:val="26"/>
                <w:lang w:val="pt-BR"/>
              </w:rPr>
            </w:pPr>
            <w:r w:rsidRPr="00A343DD">
              <w:rPr>
                <w:rFonts w:asciiTheme="majorHAnsi" w:hAnsiTheme="majorHAnsi" w:cstheme="majorHAnsi"/>
                <w:sz w:val="26"/>
                <w:szCs w:val="26"/>
                <w:lang w:val="pt-BR"/>
              </w:rPr>
              <w:t>- Đề nghị bổ sung quy định xử lý vi phạm đối với giao dịch của Covered Warrant do sản phẩm này sẽ triển khai giao dịch trên thị trường chứng khoán trong thời gian tới và đã có dự thảo Thông tư hướng dẫn về chào bán và giao dịch chứng quyền có đảm bảo.</w:t>
            </w:r>
          </w:p>
        </w:tc>
        <w:tc>
          <w:tcPr>
            <w:tcW w:w="1613" w:type="dxa"/>
          </w:tcPr>
          <w:p w:rsidR="00A343DD" w:rsidRPr="00A343DD" w:rsidRDefault="00A343DD" w:rsidP="004D5E48">
            <w:pPr>
              <w:tabs>
                <w:tab w:val="left" w:pos="0"/>
                <w:tab w:val="left" w:pos="4752"/>
              </w:tabs>
              <w:spacing w:before="120" w:after="120" w:line="240" w:lineRule="auto"/>
              <w:jc w:val="center"/>
              <w:rPr>
                <w:rFonts w:asciiTheme="majorHAnsi" w:hAnsiTheme="majorHAnsi" w:cstheme="majorHAnsi"/>
                <w:b/>
                <w:sz w:val="26"/>
                <w:szCs w:val="26"/>
              </w:rPr>
            </w:pPr>
            <w:r>
              <w:rPr>
                <w:rFonts w:asciiTheme="majorHAnsi" w:hAnsiTheme="majorHAnsi" w:cstheme="majorHAnsi"/>
                <w:b/>
                <w:sz w:val="26"/>
                <w:szCs w:val="26"/>
              </w:rPr>
              <w:t>UBND Tp.Hồ Chí Minh</w:t>
            </w:r>
          </w:p>
        </w:tc>
        <w:tc>
          <w:tcPr>
            <w:tcW w:w="5211" w:type="dxa"/>
          </w:tcPr>
          <w:p w:rsidR="00A343DD" w:rsidRDefault="00F83C61" w:rsidP="008B2239">
            <w:pPr>
              <w:spacing w:before="120" w:after="120" w:line="240" w:lineRule="auto"/>
              <w:ind w:firstLine="34"/>
              <w:jc w:val="both"/>
              <w:rPr>
                <w:rFonts w:asciiTheme="majorHAnsi" w:hAnsiTheme="majorHAnsi" w:cstheme="majorHAnsi"/>
                <w:b/>
                <w:sz w:val="26"/>
                <w:szCs w:val="26"/>
                <w:lang w:val="pt-BR"/>
              </w:rPr>
            </w:pPr>
            <w:r>
              <w:rPr>
                <w:rFonts w:asciiTheme="majorHAnsi" w:hAnsiTheme="majorHAnsi" w:cstheme="majorHAnsi"/>
                <w:b/>
                <w:sz w:val="26"/>
                <w:szCs w:val="26"/>
                <w:lang w:val="pt-BR"/>
              </w:rPr>
              <w:t>Không tiếp thu, lý do:</w:t>
            </w:r>
          </w:p>
          <w:p w:rsidR="00F83C61" w:rsidRPr="00F83C61" w:rsidRDefault="00F83C61" w:rsidP="00F16397">
            <w:pPr>
              <w:spacing w:before="120" w:after="120" w:line="240" w:lineRule="auto"/>
              <w:ind w:firstLine="34"/>
              <w:jc w:val="both"/>
              <w:rPr>
                <w:rFonts w:asciiTheme="majorHAnsi" w:hAnsiTheme="majorHAnsi" w:cstheme="majorHAnsi"/>
                <w:sz w:val="26"/>
                <w:szCs w:val="26"/>
                <w:lang w:val="pt-BR"/>
              </w:rPr>
            </w:pPr>
            <w:r>
              <w:rPr>
                <w:rFonts w:asciiTheme="majorHAnsi" w:hAnsiTheme="majorHAnsi" w:cstheme="majorHAnsi"/>
                <w:sz w:val="26"/>
                <w:szCs w:val="26"/>
                <w:lang w:val="pt-BR"/>
              </w:rPr>
              <w:t xml:space="preserve">Hiện nay mới Thông tư hướng dẫn về covered warrant mới ở dạng dự thảo, chưa ban hành. Ngoài ra, đây là một </w:t>
            </w:r>
            <w:r w:rsidR="00F16397">
              <w:rPr>
                <w:rFonts w:asciiTheme="majorHAnsi" w:hAnsiTheme="majorHAnsi" w:cstheme="majorHAnsi"/>
                <w:sz w:val="26"/>
                <w:szCs w:val="26"/>
                <w:lang w:val="pt-BR"/>
              </w:rPr>
              <w:t>loại</w:t>
            </w:r>
            <w:r>
              <w:rPr>
                <w:rFonts w:asciiTheme="majorHAnsi" w:hAnsiTheme="majorHAnsi" w:cstheme="majorHAnsi"/>
                <w:sz w:val="26"/>
                <w:szCs w:val="26"/>
                <w:lang w:val="pt-BR"/>
              </w:rPr>
              <w:t xml:space="preserve"> chứng khoán nên có thể áp dụng chế tài xử phạt đối với các hành vi vi phạm tương ứng tại Nghị định 108.</w:t>
            </w:r>
          </w:p>
        </w:tc>
      </w:tr>
      <w:tr w:rsidR="00EF4A4E" w:rsidRPr="0086323C" w:rsidTr="0088112C">
        <w:tc>
          <w:tcPr>
            <w:tcW w:w="15588" w:type="dxa"/>
            <w:gridSpan w:val="6"/>
          </w:tcPr>
          <w:p w:rsidR="004D5E48" w:rsidRPr="0086323C" w:rsidRDefault="004D5E48" w:rsidP="004D5E48">
            <w:pPr>
              <w:tabs>
                <w:tab w:val="left" w:pos="-142"/>
              </w:tabs>
              <w:spacing w:before="120" w:after="120" w:line="240" w:lineRule="auto"/>
              <w:ind w:left="-142" w:right="-108"/>
              <w:jc w:val="center"/>
              <w:rPr>
                <w:rFonts w:asciiTheme="majorHAnsi" w:hAnsiTheme="majorHAnsi" w:cstheme="majorHAnsi"/>
                <w:b/>
                <w:sz w:val="26"/>
                <w:szCs w:val="26"/>
                <w:lang w:val="pt-BR"/>
              </w:rPr>
            </w:pPr>
            <w:r w:rsidRPr="0086323C">
              <w:rPr>
                <w:rFonts w:asciiTheme="majorHAnsi" w:hAnsiTheme="majorHAnsi" w:cstheme="majorHAnsi"/>
                <w:b/>
                <w:sz w:val="26"/>
                <w:szCs w:val="26"/>
                <w:lang w:val="pt-BR"/>
              </w:rPr>
              <w:t xml:space="preserve">GÓP Ý CỤ THỂ </w:t>
            </w:r>
          </w:p>
        </w:tc>
      </w:tr>
      <w:tr w:rsidR="00EF4A4E" w:rsidRPr="0086323C" w:rsidTr="0088112C">
        <w:tc>
          <w:tcPr>
            <w:tcW w:w="1098" w:type="dxa"/>
            <w:vAlign w:val="center"/>
          </w:tcPr>
          <w:p w:rsidR="004D5E48" w:rsidRPr="0086323C" w:rsidRDefault="004D5E48" w:rsidP="004D5E48">
            <w:pPr>
              <w:tabs>
                <w:tab w:val="left" w:pos="-142"/>
              </w:tabs>
              <w:spacing w:before="120" w:after="120" w:line="240" w:lineRule="auto"/>
              <w:ind w:left="-142" w:right="-108"/>
              <w:jc w:val="center"/>
              <w:rPr>
                <w:rFonts w:asciiTheme="majorHAnsi" w:hAnsiTheme="majorHAnsi" w:cstheme="majorHAnsi"/>
                <w:b/>
                <w:sz w:val="26"/>
                <w:szCs w:val="26"/>
                <w:lang w:val="pt-BR"/>
              </w:rPr>
            </w:pPr>
            <w:r w:rsidRPr="0086323C">
              <w:rPr>
                <w:rFonts w:asciiTheme="majorHAnsi" w:hAnsiTheme="majorHAnsi" w:cstheme="majorHAnsi"/>
                <w:b/>
                <w:sz w:val="26"/>
                <w:szCs w:val="26"/>
                <w:lang w:val="pt-BR"/>
              </w:rPr>
              <w:t>Điều khoản dự thảo NĐ sửa đổi</w:t>
            </w:r>
          </w:p>
        </w:tc>
        <w:tc>
          <w:tcPr>
            <w:tcW w:w="1170" w:type="dxa"/>
            <w:gridSpan w:val="2"/>
          </w:tcPr>
          <w:p w:rsidR="004D5E48" w:rsidRPr="0086323C" w:rsidRDefault="004D5E48" w:rsidP="004D5E48">
            <w:pPr>
              <w:tabs>
                <w:tab w:val="left" w:pos="0"/>
              </w:tabs>
              <w:spacing w:before="120" w:after="120" w:line="240" w:lineRule="auto"/>
              <w:jc w:val="center"/>
              <w:rPr>
                <w:rFonts w:asciiTheme="majorHAnsi" w:hAnsiTheme="majorHAnsi" w:cstheme="majorHAnsi"/>
                <w:b/>
                <w:sz w:val="26"/>
                <w:szCs w:val="26"/>
                <w:lang w:val="pt-BR"/>
              </w:rPr>
            </w:pPr>
            <w:r w:rsidRPr="0086323C">
              <w:rPr>
                <w:rFonts w:asciiTheme="majorHAnsi" w:hAnsiTheme="majorHAnsi" w:cstheme="majorHAnsi"/>
                <w:b/>
                <w:sz w:val="26"/>
                <w:szCs w:val="26"/>
                <w:lang w:val="pt-BR"/>
              </w:rPr>
              <w:t>Điều khoản sửa đổi, bổ sung tại NĐ 108</w:t>
            </w:r>
          </w:p>
        </w:tc>
        <w:tc>
          <w:tcPr>
            <w:tcW w:w="6496" w:type="dxa"/>
            <w:vAlign w:val="center"/>
          </w:tcPr>
          <w:p w:rsidR="004D5E48" w:rsidRPr="0086323C" w:rsidRDefault="004D5E48" w:rsidP="004D5E48">
            <w:pPr>
              <w:tabs>
                <w:tab w:val="left" w:pos="0"/>
              </w:tabs>
              <w:spacing w:before="120" w:after="120" w:line="240" w:lineRule="auto"/>
              <w:jc w:val="center"/>
              <w:rPr>
                <w:rFonts w:asciiTheme="majorHAnsi" w:hAnsiTheme="majorHAnsi" w:cstheme="majorHAnsi"/>
                <w:b/>
                <w:sz w:val="26"/>
                <w:szCs w:val="26"/>
                <w:lang w:val="pt-BR"/>
              </w:rPr>
            </w:pPr>
            <w:r w:rsidRPr="0086323C">
              <w:rPr>
                <w:rFonts w:asciiTheme="majorHAnsi" w:hAnsiTheme="majorHAnsi" w:cstheme="majorHAnsi"/>
                <w:b/>
                <w:sz w:val="26"/>
                <w:szCs w:val="26"/>
                <w:lang w:val="pt-BR"/>
              </w:rPr>
              <w:t>Nội dung  góp ý</w:t>
            </w:r>
          </w:p>
        </w:tc>
        <w:tc>
          <w:tcPr>
            <w:tcW w:w="1613" w:type="dxa"/>
            <w:vAlign w:val="center"/>
          </w:tcPr>
          <w:p w:rsidR="004D5E48" w:rsidRPr="0086323C" w:rsidRDefault="004D5E48" w:rsidP="004D5E48">
            <w:pPr>
              <w:tabs>
                <w:tab w:val="left" w:pos="0"/>
                <w:tab w:val="left" w:pos="4752"/>
              </w:tabs>
              <w:spacing w:before="120" w:after="120" w:line="240" w:lineRule="auto"/>
              <w:jc w:val="center"/>
              <w:rPr>
                <w:rFonts w:asciiTheme="majorHAnsi" w:hAnsiTheme="majorHAnsi" w:cstheme="majorHAnsi"/>
                <w:b/>
                <w:sz w:val="26"/>
                <w:szCs w:val="26"/>
                <w:lang w:val="pt-BR"/>
              </w:rPr>
            </w:pPr>
            <w:r w:rsidRPr="0086323C">
              <w:rPr>
                <w:rFonts w:asciiTheme="majorHAnsi" w:hAnsiTheme="majorHAnsi" w:cstheme="majorHAnsi"/>
                <w:b/>
                <w:sz w:val="26"/>
                <w:szCs w:val="26"/>
                <w:lang w:val="pt-BR"/>
              </w:rPr>
              <w:t>Đơn vị góp ý</w:t>
            </w:r>
          </w:p>
        </w:tc>
        <w:tc>
          <w:tcPr>
            <w:tcW w:w="5211" w:type="dxa"/>
            <w:vAlign w:val="center"/>
          </w:tcPr>
          <w:p w:rsidR="004D5E48" w:rsidRPr="0086323C" w:rsidRDefault="004D5E48" w:rsidP="004D5E48">
            <w:pPr>
              <w:tabs>
                <w:tab w:val="left" w:pos="0"/>
              </w:tabs>
              <w:spacing w:before="120" w:after="120" w:line="240" w:lineRule="auto"/>
              <w:jc w:val="center"/>
              <w:rPr>
                <w:rFonts w:asciiTheme="majorHAnsi" w:hAnsiTheme="majorHAnsi" w:cstheme="majorHAnsi"/>
                <w:b/>
                <w:sz w:val="26"/>
                <w:szCs w:val="26"/>
                <w:lang w:val="pt-BR"/>
              </w:rPr>
            </w:pPr>
            <w:r w:rsidRPr="0086323C">
              <w:rPr>
                <w:rFonts w:asciiTheme="majorHAnsi" w:hAnsiTheme="majorHAnsi" w:cstheme="majorHAnsi"/>
                <w:b/>
                <w:sz w:val="26"/>
                <w:szCs w:val="26"/>
                <w:lang w:val="pt-BR"/>
              </w:rPr>
              <w:t>Ý kiến tiếp thu, giải trình</w:t>
            </w:r>
          </w:p>
        </w:tc>
      </w:tr>
      <w:tr w:rsidR="00EF4A4E" w:rsidRPr="0086323C" w:rsidTr="0088112C">
        <w:tc>
          <w:tcPr>
            <w:tcW w:w="1098" w:type="dxa"/>
          </w:tcPr>
          <w:p w:rsidR="000747BE" w:rsidRPr="0086323C" w:rsidRDefault="000747BE" w:rsidP="000747BE">
            <w:pPr>
              <w:tabs>
                <w:tab w:val="left" w:pos="-142"/>
              </w:tabs>
              <w:spacing w:before="120" w:after="120" w:line="240" w:lineRule="auto"/>
              <w:ind w:left="-142" w:right="-108"/>
              <w:jc w:val="center"/>
              <w:rPr>
                <w:rFonts w:asciiTheme="majorHAnsi" w:hAnsiTheme="majorHAnsi" w:cstheme="majorHAnsi"/>
                <w:b/>
                <w:sz w:val="26"/>
                <w:szCs w:val="26"/>
                <w:lang w:val="pt-BR"/>
              </w:rPr>
            </w:pPr>
          </w:p>
        </w:tc>
        <w:tc>
          <w:tcPr>
            <w:tcW w:w="1170" w:type="dxa"/>
            <w:gridSpan w:val="2"/>
          </w:tcPr>
          <w:p w:rsidR="000747BE" w:rsidRPr="0086323C" w:rsidRDefault="000747BE" w:rsidP="000747BE">
            <w:pPr>
              <w:spacing w:before="120" w:after="120" w:line="240" w:lineRule="auto"/>
              <w:jc w:val="center"/>
              <w:rPr>
                <w:rFonts w:asciiTheme="majorHAnsi" w:hAnsiTheme="majorHAnsi" w:cstheme="majorHAnsi"/>
                <w:b/>
                <w:sz w:val="26"/>
                <w:szCs w:val="26"/>
                <w:lang w:val="pt-BR"/>
              </w:rPr>
            </w:pPr>
            <w:r w:rsidRPr="0086323C">
              <w:rPr>
                <w:rFonts w:asciiTheme="majorHAnsi" w:hAnsiTheme="majorHAnsi" w:cstheme="majorHAnsi"/>
                <w:b/>
                <w:sz w:val="26"/>
                <w:szCs w:val="26"/>
                <w:lang w:val="pt-BR"/>
              </w:rPr>
              <w:t>Điều 4</w:t>
            </w:r>
          </w:p>
        </w:tc>
        <w:tc>
          <w:tcPr>
            <w:tcW w:w="6496" w:type="dxa"/>
          </w:tcPr>
          <w:p w:rsidR="000747BE" w:rsidRPr="0086323C" w:rsidRDefault="000747BE" w:rsidP="000747BE">
            <w:pPr>
              <w:pStyle w:val="BodyText1"/>
              <w:tabs>
                <w:tab w:val="left" w:pos="318"/>
              </w:tabs>
              <w:spacing w:before="120" w:after="120" w:line="240" w:lineRule="auto"/>
              <w:ind w:right="119"/>
              <w:jc w:val="both"/>
              <w:rPr>
                <w:rFonts w:asciiTheme="majorHAnsi" w:hAnsiTheme="majorHAnsi" w:cstheme="majorHAnsi"/>
                <w:lang w:val="pt-BR"/>
              </w:rPr>
            </w:pPr>
            <w:r w:rsidRPr="0086323C">
              <w:rPr>
                <w:rFonts w:asciiTheme="majorHAnsi" w:hAnsiTheme="majorHAnsi" w:cstheme="majorHAnsi"/>
                <w:lang w:val="pt-BR"/>
              </w:rPr>
              <w:t>Hoạt động chào bán chứng khoán riêng lẻ kể cả hoạt động chào bán chứng khoán riêng lẻ của công ty chưa là công ty đại chúng cũng đã được NĐ 108 điều chỉnh. Tuy nhiên, NĐ 108 chưa điều chỉnh đến hành vi vi phạm trong hoạt động chào bán chứng khoán riêng lẻ của công ty trách nhiệm hữu hạn khi chuyển đổi thành công ty cổ phần.</w:t>
            </w:r>
          </w:p>
          <w:p w:rsidR="000747BE" w:rsidRPr="0086323C" w:rsidRDefault="000747BE" w:rsidP="000747BE">
            <w:pPr>
              <w:pStyle w:val="BodyText1"/>
              <w:tabs>
                <w:tab w:val="left" w:pos="318"/>
              </w:tabs>
              <w:spacing w:before="120" w:after="120" w:line="240" w:lineRule="auto"/>
              <w:ind w:right="119"/>
              <w:jc w:val="both"/>
              <w:rPr>
                <w:rFonts w:asciiTheme="majorHAnsi" w:hAnsiTheme="majorHAnsi" w:cstheme="majorHAnsi"/>
                <w:lang w:val="pt-BR"/>
              </w:rPr>
            </w:pPr>
            <w:r w:rsidRPr="0086323C">
              <w:rPr>
                <w:rFonts w:asciiTheme="majorHAnsi" w:hAnsiTheme="majorHAnsi" w:cstheme="majorHAnsi"/>
                <w:lang w:val="pt-BR"/>
              </w:rPr>
              <w:t>Đề nghị nghiên cứu và bổ sung vào Nghị định 108 một điều quy định về xử phạt đối với chủ thể có những hành vi vi phạm trong hoạt động chào bán cổ phiếu riêng lẻ của công ty trách nhiệm hữu hạn khi chuyển đổi thành công ty cổ phần.</w:t>
            </w:r>
          </w:p>
        </w:tc>
        <w:tc>
          <w:tcPr>
            <w:tcW w:w="1613" w:type="dxa"/>
          </w:tcPr>
          <w:p w:rsidR="000747BE" w:rsidRPr="0086323C" w:rsidRDefault="000747BE" w:rsidP="000747BE">
            <w:pPr>
              <w:pStyle w:val="BodyText1"/>
              <w:shd w:val="clear" w:color="auto" w:fill="auto"/>
              <w:spacing w:before="120" w:after="120" w:line="240" w:lineRule="auto"/>
              <w:rPr>
                <w:rFonts w:asciiTheme="majorHAnsi" w:hAnsiTheme="majorHAnsi" w:cstheme="majorHAnsi"/>
                <w:b/>
                <w:noProof/>
                <w:lang w:val="pt-BR"/>
              </w:rPr>
            </w:pPr>
            <w:r w:rsidRPr="0086323C">
              <w:rPr>
                <w:rFonts w:asciiTheme="majorHAnsi" w:hAnsiTheme="majorHAnsi" w:cstheme="majorHAnsi"/>
                <w:b/>
                <w:lang w:val="pt-BR"/>
              </w:rPr>
              <w:t>Bộ Xây dựng</w:t>
            </w:r>
          </w:p>
        </w:tc>
        <w:tc>
          <w:tcPr>
            <w:tcW w:w="5211" w:type="dxa"/>
          </w:tcPr>
          <w:p w:rsidR="000747BE" w:rsidRPr="0086323C" w:rsidRDefault="000747BE" w:rsidP="000747BE">
            <w:pPr>
              <w:spacing w:before="120" w:after="120" w:line="240" w:lineRule="auto"/>
              <w:jc w:val="both"/>
              <w:rPr>
                <w:rFonts w:asciiTheme="majorHAnsi" w:hAnsiTheme="majorHAnsi" w:cstheme="majorHAnsi"/>
                <w:sz w:val="26"/>
                <w:szCs w:val="26"/>
                <w:lang w:val="pt-BR"/>
              </w:rPr>
            </w:pPr>
            <w:r w:rsidRPr="0086323C">
              <w:rPr>
                <w:rFonts w:asciiTheme="majorHAnsi" w:eastAsia="Times New Roman" w:hAnsiTheme="majorHAnsi" w:cstheme="majorHAnsi"/>
                <w:b/>
                <w:sz w:val="26"/>
                <w:szCs w:val="26"/>
                <w:lang w:val="nl-NL" w:eastAsia="vi-VN"/>
              </w:rPr>
              <w:t>Không tiếp thu, do:</w:t>
            </w:r>
            <w:r w:rsidRPr="0086323C">
              <w:rPr>
                <w:rFonts w:asciiTheme="majorHAnsi" w:eastAsia="Times New Roman" w:hAnsiTheme="majorHAnsi" w:cstheme="majorHAnsi"/>
                <w:sz w:val="26"/>
                <w:szCs w:val="26"/>
                <w:lang w:val="nl-NL" w:eastAsia="vi-VN"/>
              </w:rPr>
              <w:t xml:space="preserve"> Theo quy định tại Điều 8 NĐ 58, UBCKNN có thẩm quyền quản lý chào bán cổ phiếu riêng lẻ đối với trường hợp tổ chức phát hành là công ty chứng khoán, công ty quản lý quỹ, công ty đại chúng. Do vậy, tại </w:t>
            </w:r>
            <w:r w:rsidRPr="0086323C">
              <w:rPr>
                <w:rFonts w:asciiTheme="majorHAnsi" w:hAnsiTheme="majorHAnsi" w:cstheme="majorHAnsi"/>
                <w:sz w:val="26"/>
                <w:szCs w:val="26"/>
                <w:lang w:val="pt-BR"/>
              </w:rPr>
              <w:t xml:space="preserve">NĐ 108 quy định hành vi và chế tài xử phạt đối với vi phạm trong hoạt động chào bán chứng khoán riêng lẻ của công ty đại chúng và </w:t>
            </w:r>
            <w:r w:rsidRPr="0086323C">
              <w:rPr>
                <w:rFonts w:asciiTheme="majorHAnsi" w:eastAsia="Times New Roman" w:hAnsiTheme="majorHAnsi" w:cstheme="majorHAnsi"/>
                <w:sz w:val="26"/>
                <w:szCs w:val="26"/>
                <w:lang w:val="nl-NL" w:eastAsia="vi-VN"/>
              </w:rPr>
              <w:t>công ty chứng khoán, công ty quản lý quỹ chưa là công ty đại chúng</w:t>
            </w:r>
            <w:r w:rsidRPr="0086323C">
              <w:rPr>
                <w:rFonts w:asciiTheme="majorHAnsi" w:hAnsiTheme="majorHAnsi" w:cstheme="majorHAnsi"/>
                <w:sz w:val="26"/>
                <w:szCs w:val="26"/>
                <w:lang w:val="pt-BR"/>
              </w:rPr>
              <w:t xml:space="preserve">. </w:t>
            </w:r>
          </w:p>
          <w:p w:rsidR="000747BE" w:rsidRPr="0086323C" w:rsidRDefault="000747BE" w:rsidP="000747BE">
            <w:pPr>
              <w:spacing w:before="120" w:after="120" w:line="240" w:lineRule="auto"/>
              <w:jc w:val="both"/>
              <w:rPr>
                <w:rFonts w:asciiTheme="majorHAnsi" w:hAnsiTheme="majorHAnsi" w:cstheme="majorHAnsi"/>
                <w:sz w:val="26"/>
                <w:szCs w:val="26"/>
                <w:lang w:val="nl-NL"/>
              </w:rPr>
            </w:pPr>
            <w:r w:rsidRPr="0086323C">
              <w:rPr>
                <w:rFonts w:asciiTheme="majorHAnsi" w:hAnsiTheme="majorHAnsi" w:cstheme="majorHAnsi"/>
                <w:sz w:val="26"/>
                <w:szCs w:val="26"/>
                <w:lang w:val="nl-NL"/>
              </w:rPr>
              <w:t xml:space="preserve">Hồ sơ, thủ tục đăng ký </w:t>
            </w:r>
            <w:r w:rsidRPr="0086323C">
              <w:rPr>
                <w:rFonts w:asciiTheme="majorHAnsi" w:hAnsiTheme="majorHAnsi" w:cstheme="majorHAnsi"/>
                <w:sz w:val="26"/>
                <w:szCs w:val="26"/>
                <w:lang w:val="pt-BR"/>
              </w:rPr>
              <w:t>c</w:t>
            </w:r>
            <w:r w:rsidRPr="0086323C">
              <w:rPr>
                <w:rFonts w:asciiTheme="majorHAnsi" w:hAnsiTheme="majorHAnsi" w:cstheme="majorHAnsi"/>
                <w:sz w:val="26"/>
                <w:szCs w:val="26"/>
                <w:lang w:val="nl-NL"/>
              </w:rPr>
              <w:t>hào bán cổ phiếu riêng lẻ để chuyển đổi từ công ty trách nhiệm hữu hạn thành công ty cổ phần theo quy định tại Điều 5 NĐ 58 được thực hiện theo quy định của pháp luật về chuyển đổi doanh nghiệp.</w:t>
            </w:r>
          </w:p>
        </w:tc>
      </w:tr>
      <w:tr w:rsidR="00AF5736" w:rsidRPr="0086323C" w:rsidTr="0088112C">
        <w:tc>
          <w:tcPr>
            <w:tcW w:w="1098" w:type="dxa"/>
          </w:tcPr>
          <w:p w:rsidR="00AF5736" w:rsidRPr="0086323C" w:rsidRDefault="00AF5736" w:rsidP="000747BE">
            <w:pPr>
              <w:tabs>
                <w:tab w:val="left" w:pos="-142"/>
              </w:tabs>
              <w:spacing w:before="120" w:after="120" w:line="240" w:lineRule="auto"/>
              <w:ind w:left="-142" w:right="-108"/>
              <w:jc w:val="center"/>
              <w:rPr>
                <w:rFonts w:asciiTheme="majorHAnsi" w:hAnsiTheme="majorHAnsi" w:cstheme="majorHAnsi"/>
                <w:b/>
                <w:sz w:val="26"/>
                <w:szCs w:val="26"/>
                <w:lang w:val="pt-BR"/>
              </w:rPr>
            </w:pPr>
            <w:r w:rsidRPr="0086323C">
              <w:rPr>
                <w:rFonts w:asciiTheme="majorHAnsi" w:hAnsiTheme="majorHAnsi" w:cstheme="majorHAnsi"/>
                <w:b/>
                <w:sz w:val="26"/>
                <w:szCs w:val="26"/>
                <w:lang w:val="pt-BR"/>
              </w:rPr>
              <w:t>Điều 1.1</w:t>
            </w:r>
          </w:p>
        </w:tc>
        <w:tc>
          <w:tcPr>
            <w:tcW w:w="1170" w:type="dxa"/>
            <w:gridSpan w:val="2"/>
          </w:tcPr>
          <w:p w:rsidR="00AF5736" w:rsidRPr="0086323C" w:rsidRDefault="00AF5736" w:rsidP="000747BE">
            <w:pPr>
              <w:tabs>
                <w:tab w:val="left" w:pos="-142"/>
              </w:tabs>
              <w:spacing w:before="120" w:after="120" w:line="240" w:lineRule="auto"/>
              <w:ind w:left="-142" w:right="-108"/>
              <w:jc w:val="center"/>
              <w:rPr>
                <w:rFonts w:asciiTheme="majorHAnsi" w:hAnsiTheme="majorHAnsi" w:cstheme="majorHAnsi"/>
                <w:b/>
                <w:sz w:val="26"/>
                <w:szCs w:val="26"/>
                <w:lang w:val="pt-BR"/>
              </w:rPr>
            </w:pPr>
            <w:r w:rsidRPr="0086323C">
              <w:rPr>
                <w:rFonts w:asciiTheme="majorHAnsi" w:hAnsiTheme="majorHAnsi" w:cstheme="majorHAnsi"/>
                <w:b/>
                <w:sz w:val="26"/>
                <w:szCs w:val="26"/>
                <w:lang w:val="nl-NL"/>
              </w:rPr>
              <w:t>Điều 4.1.c</w:t>
            </w:r>
          </w:p>
        </w:tc>
        <w:tc>
          <w:tcPr>
            <w:tcW w:w="6496" w:type="dxa"/>
          </w:tcPr>
          <w:p w:rsidR="00AF5736" w:rsidRPr="0086323C" w:rsidRDefault="00AF5736" w:rsidP="000747BE">
            <w:pPr>
              <w:pStyle w:val="BodyText1"/>
              <w:tabs>
                <w:tab w:val="left" w:pos="318"/>
              </w:tabs>
              <w:spacing w:before="120" w:after="120" w:line="240" w:lineRule="auto"/>
              <w:ind w:right="119"/>
              <w:jc w:val="both"/>
              <w:rPr>
                <w:rFonts w:asciiTheme="majorHAnsi" w:hAnsiTheme="majorHAnsi" w:cstheme="majorHAnsi"/>
                <w:i/>
                <w:lang w:val="pt-BR"/>
              </w:rPr>
            </w:pPr>
            <w:r w:rsidRPr="0086323C">
              <w:rPr>
                <w:rFonts w:asciiTheme="majorHAnsi" w:hAnsiTheme="majorHAnsi" w:cstheme="majorHAnsi"/>
                <w:lang w:val="pt-BR"/>
              </w:rPr>
              <w:t xml:space="preserve">NĐ chưa quy định rõ áp dụng cho trường hợp chào bán cổ phiếu hay trái phiếu. Theo phạm vi điều chỉnh của Điều 4 Nghị định 108/2013/NĐ-CP (chào bán cổ phiếu riêng lẻ và phát hành trái phiếu riêng lẻ) và nội dung Dự thảo NĐ, đề nghị bổ sung cụm từ “cổ phiếu riêng lẻ” và sửa lại như sau: </w:t>
            </w:r>
            <w:r w:rsidRPr="0086323C">
              <w:rPr>
                <w:rFonts w:asciiTheme="majorHAnsi" w:hAnsiTheme="majorHAnsi" w:cstheme="majorHAnsi"/>
                <w:i/>
                <w:lang w:val="pt-BR"/>
              </w:rPr>
              <w:t xml:space="preserve">“c) Không công bố báo cáo sử dụng vốn... thu được từ đợt chào bán </w:t>
            </w:r>
            <w:r w:rsidRPr="0086323C">
              <w:rPr>
                <w:rFonts w:asciiTheme="majorHAnsi" w:hAnsiTheme="majorHAnsi" w:cstheme="majorHAnsi"/>
                <w:b/>
                <w:i/>
                <w:lang w:val="pt-BR"/>
              </w:rPr>
              <w:t>cổ phiếu riêng lẻ</w:t>
            </w:r>
            <w:r w:rsidRPr="0086323C">
              <w:rPr>
                <w:rFonts w:asciiTheme="majorHAnsi" w:hAnsiTheme="majorHAnsi" w:cstheme="majorHAnsi"/>
                <w:i/>
                <w:lang w:val="pt-BR"/>
              </w:rPr>
              <w:t xml:space="preserve"> trong báo cáo tài chính năm được kiểm toán xác nhận.”</w:t>
            </w:r>
          </w:p>
        </w:tc>
        <w:tc>
          <w:tcPr>
            <w:tcW w:w="1613" w:type="dxa"/>
          </w:tcPr>
          <w:p w:rsidR="00AF5736" w:rsidRPr="0086323C" w:rsidRDefault="00AF5736" w:rsidP="000747BE">
            <w:pPr>
              <w:tabs>
                <w:tab w:val="left" w:pos="0"/>
                <w:tab w:val="left" w:pos="4752"/>
              </w:tabs>
              <w:spacing w:before="120" w:after="120" w:line="240" w:lineRule="auto"/>
              <w:jc w:val="center"/>
              <w:rPr>
                <w:rFonts w:asciiTheme="majorHAnsi" w:hAnsiTheme="majorHAnsi" w:cstheme="majorHAnsi"/>
                <w:b/>
                <w:sz w:val="26"/>
                <w:szCs w:val="26"/>
                <w:lang w:val="pt-BR"/>
              </w:rPr>
            </w:pPr>
            <w:r w:rsidRPr="0086323C">
              <w:rPr>
                <w:rFonts w:asciiTheme="majorHAnsi" w:hAnsiTheme="majorHAnsi" w:cstheme="majorHAnsi"/>
                <w:b/>
                <w:sz w:val="26"/>
                <w:szCs w:val="26"/>
                <w:lang w:val="pt-BR"/>
              </w:rPr>
              <w:t>Thanh tra Chính phủ</w:t>
            </w:r>
          </w:p>
        </w:tc>
        <w:tc>
          <w:tcPr>
            <w:tcW w:w="5211" w:type="dxa"/>
            <w:vMerge w:val="restart"/>
          </w:tcPr>
          <w:p w:rsidR="00AF5736" w:rsidRPr="0086323C" w:rsidRDefault="00AF5736" w:rsidP="000747BE">
            <w:pPr>
              <w:spacing w:before="120" w:after="120" w:line="240" w:lineRule="auto"/>
              <w:jc w:val="both"/>
              <w:rPr>
                <w:rFonts w:asciiTheme="majorHAnsi" w:hAnsiTheme="majorHAnsi" w:cstheme="majorHAnsi"/>
                <w:sz w:val="26"/>
                <w:szCs w:val="26"/>
                <w:lang w:val="pt-BR"/>
              </w:rPr>
            </w:pPr>
            <w:r w:rsidRPr="0086323C">
              <w:rPr>
                <w:rFonts w:asciiTheme="majorHAnsi" w:hAnsiTheme="majorHAnsi" w:cstheme="majorHAnsi"/>
                <w:b/>
                <w:sz w:val="26"/>
                <w:szCs w:val="26"/>
                <w:lang w:val="pt-BR"/>
              </w:rPr>
              <w:t xml:space="preserve">- Tiếp thu, bổ sung, </w:t>
            </w:r>
            <w:r w:rsidRPr="0086323C">
              <w:rPr>
                <w:rFonts w:asciiTheme="majorHAnsi" w:hAnsiTheme="majorHAnsi" w:cstheme="majorHAnsi"/>
                <w:sz w:val="26"/>
                <w:szCs w:val="26"/>
                <w:lang w:val="pt-BR"/>
              </w:rPr>
              <w:t>cụ thể:</w:t>
            </w:r>
          </w:p>
          <w:p w:rsidR="00AF5736" w:rsidRPr="0086323C" w:rsidRDefault="00AF5736" w:rsidP="000747BE">
            <w:pPr>
              <w:spacing w:before="120" w:after="120" w:line="240" w:lineRule="auto"/>
              <w:jc w:val="both"/>
              <w:rPr>
                <w:rFonts w:asciiTheme="majorHAnsi" w:hAnsiTheme="majorHAnsi" w:cstheme="majorHAnsi"/>
                <w:i/>
                <w:sz w:val="26"/>
                <w:szCs w:val="26"/>
                <w:lang w:val="pt-BR"/>
              </w:rPr>
            </w:pPr>
            <w:r w:rsidRPr="0086323C">
              <w:rPr>
                <w:rFonts w:asciiTheme="majorHAnsi" w:hAnsiTheme="majorHAnsi" w:cstheme="majorHAnsi"/>
                <w:i/>
                <w:sz w:val="26"/>
                <w:szCs w:val="26"/>
                <w:lang w:val="pt-BR"/>
              </w:rPr>
              <w:t xml:space="preserve">“c) Không công bố báo cáo sử dụng vốn được kiểm toán xác nhận tại Đại hội đồng cổ đông hoặc không thuyết minh chi tiết việc sử dụng vốn thu được từ đợt chào bán </w:t>
            </w:r>
            <w:r w:rsidRPr="0086323C">
              <w:rPr>
                <w:rFonts w:asciiTheme="majorHAnsi" w:hAnsiTheme="majorHAnsi" w:cstheme="majorHAnsi"/>
                <w:i/>
                <w:sz w:val="26"/>
                <w:szCs w:val="26"/>
                <w:u w:val="single"/>
                <w:lang w:val="pt-BR"/>
              </w:rPr>
              <w:t xml:space="preserve">cổ phiếu riêng lẻ </w:t>
            </w:r>
            <w:r w:rsidRPr="0086323C">
              <w:rPr>
                <w:rFonts w:asciiTheme="majorHAnsi" w:hAnsiTheme="majorHAnsi" w:cstheme="majorHAnsi"/>
                <w:i/>
                <w:sz w:val="26"/>
                <w:szCs w:val="26"/>
                <w:lang w:val="pt-BR"/>
              </w:rPr>
              <w:t>trong báo cáo tài chính năm được kiểm toán xác nhận</w:t>
            </w:r>
            <w:r w:rsidRPr="0086323C">
              <w:rPr>
                <w:rFonts w:asciiTheme="majorHAnsi" w:hAnsiTheme="majorHAnsi" w:cstheme="majorHAnsi"/>
                <w:i/>
                <w:sz w:val="26"/>
                <w:szCs w:val="26"/>
                <w:u w:val="single"/>
                <w:lang w:val="pt-BR"/>
              </w:rPr>
              <w:t>, trừ trường hợp</w:t>
            </w:r>
            <w:r w:rsidRPr="0086323C">
              <w:rPr>
                <w:rFonts w:asciiTheme="majorHAnsi" w:hAnsiTheme="majorHAnsi" w:cstheme="majorHAnsi"/>
                <w:sz w:val="26"/>
                <w:szCs w:val="26"/>
                <w:lang w:val="pt-BR"/>
              </w:rPr>
              <w:t xml:space="preserve"> </w:t>
            </w:r>
            <w:r w:rsidRPr="0086323C">
              <w:rPr>
                <w:rFonts w:asciiTheme="majorHAnsi" w:hAnsiTheme="majorHAnsi" w:cstheme="majorHAnsi"/>
                <w:i/>
                <w:sz w:val="26"/>
                <w:szCs w:val="26"/>
                <w:u w:val="single"/>
                <w:lang w:val="pt-BR"/>
              </w:rPr>
              <w:t>chào bán cổ phiếu để hoán đổi các khoản nợ hoặc hoán đổi cổ phần, phần vốn góp</w:t>
            </w:r>
            <w:r w:rsidRPr="0086323C">
              <w:rPr>
                <w:rFonts w:asciiTheme="majorHAnsi" w:hAnsiTheme="majorHAnsi" w:cstheme="majorHAnsi"/>
                <w:i/>
                <w:sz w:val="26"/>
                <w:szCs w:val="26"/>
                <w:lang w:val="pt-BR"/>
              </w:rPr>
              <w:t>.”</w:t>
            </w:r>
          </w:p>
          <w:p w:rsidR="00AF5736" w:rsidRPr="0086323C" w:rsidRDefault="00AF5736" w:rsidP="007D3F61">
            <w:pPr>
              <w:spacing w:before="120" w:after="120"/>
              <w:jc w:val="both"/>
              <w:rPr>
                <w:rFonts w:asciiTheme="majorHAnsi" w:hAnsiTheme="majorHAnsi" w:cstheme="majorHAnsi"/>
                <w:b/>
                <w:sz w:val="26"/>
                <w:szCs w:val="26"/>
                <w:lang w:val="pt-BR"/>
              </w:rPr>
            </w:pPr>
            <w:r w:rsidRPr="0086323C">
              <w:rPr>
                <w:rFonts w:asciiTheme="majorHAnsi" w:hAnsiTheme="majorHAnsi" w:cstheme="majorHAnsi"/>
                <w:b/>
                <w:sz w:val="26"/>
                <w:szCs w:val="26"/>
                <w:lang w:val="pt-BR"/>
              </w:rPr>
              <w:t xml:space="preserve"> </w:t>
            </w:r>
          </w:p>
        </w:tc>
      </w:tr>
      <w:tr w:rsidR="00AF5736" w:rsidRPr="0086323C" w:rsidTr="0088112C">
        <w:tc>
          <w:tcPr>
            <w:tcW w:w="1098" w:type="dxa"/>
            <w:vMerge w:val="restart"/>
          </w:tcPr>
          <w:p w:rsidR="00AF5736" w:rsidRPr="0086323C" w:rsidRDefault="00AF5736" w:rsidP="000747BE">
            <w:pPr>
              <w:tabs>
                <w:tab w:val="left" w:pos="-142"/>
              </w:tabs>
              <w:spacing w:before="120" w:after="120" w:line="240" w:lineRule="auto"/>
              <w:ind w:left="-142" w:right="-108"/>
              <w:jc w:val="center"/>
              <w:rPr>
                <w:rFonts w:asciiTheme="majorHAnsi" w:hAnsiTheme="majorHAnsi" w:cstheme="majorHAnsi"/>
                <w:b/>
                <w:sz w:val="26"/>
                <w:szCs w:val="26"/>
                <w:lang w:val="pt-BR"/>
              </w:rPr>
            </w:pPr>
            <w:r w:rsidRPr="0086323C">
              <w:rPr>
                <w:rFonts w:asciiTheme="majorHAnsi" w:hAnsiTheme="majorHAnsi" w:cstheme="majorHAnsi"/>
                <w:b/>
                <w:sz w:val="26"/>
                <w:szCs w:val="26"/>
                <w:lang w:val="pt-BR"/>
              </w:rPr>
              <w:t>Điều 1.1</w:t>
            </w:r>
          </w:p>
        </w:tc>
        <w:tc>
          <w:tcPr>
            <w:tcW w:w="1170" w:type="dxa"/>
            <w:gridSpan w:val="2"/>
            <w:vMerge w:val="restart"/>
          </w:tcPr>
          <w:p w:rsidR="00AF5736" w:rsidRPr="0086323C" w:rsidRDefault="00AF5736" w:rsidP="000747BE">
            <w:pPr>
              <w:tabs>
                <w:tab w:val="left" w:pos="-142"/>
              </w:tabs>
              <w:spacing w:before="120" w:after="120" w:line="240" w:lineRule="auto"/>
              <w:ind w:left="-142" w:right="-108"/>
              <w:jc w:val="center"/>
              <w:rPr>
                <w:rFonts w:asciiTheme="majorHAnsi" w:hAnsiTheme="majorHAnsi" w:cstheme="majorHAnsi"/>
                <w:b/>
                <w:sz w:val="26"/>
                <w:szCs w:val="26"/>
                <w:lang w:val="pt-BR"/>
              </w:rPr>
            </w:pPr>
            <w:r w:rsidRPr="0086323C">
              <w:rPr>
                <w:rFonts w:asciiTheme="majorHAnsi" w:hAnsiTheme="majorHAnsi" w:cstheme="majorHAnsi"/>
                <w:b/>
                <w:sz w:val="26"/>
                <w:szCs w:val="26"/>
                <w:lang w:val="pt-BR"/>
              </w:rPr>
              <w:t>Điều 4.1.c</w:t>
            </w:r>
          </w:p>
        </w:tc>
        <w:tc>
          <w:tcPr>
            <w:tcW w:w="6496" w:type="dxa"/>
          </w:tcPr>
          <w:p w:rsidR="00AF5736" w:rsidRPr="0086323C" w:rsidRDefault="00AF5736" w:rsidP="000747BE">
            <w:pPr>
              <w:widowControl w:val="0"/>
              <w:tabs>
                <w:tab w:val="left" w:pos="851"/>
              </w:tabs>
              <w:spacing w:before="120" w:after="120" w:line="240" w:lineRule="auto"/>
              <w:jc w:val="both"/>
              <w:rPr>
                <w:rFonts w:asciiTheme="majorHAnsi" w:hAnsiTheme="majorHAnsi" w:cstheme="majorHAnsi"/>
                <w:sz w:val="26"/>
                <w:szCs w:val="26"/>
                <w:lang w:val="pt-BR"/>
              </w:rPr>
            </w:pPr>
            <w:r w:rsidRPr="0086323C">
              <w:rPr>
                <w:rFonts w:asciiTheme="majorHAnsi" w:hAnsiTheme="majorHAnsi" w:cstheme="majorHAnsi"/>
                <w:sz w:val="26"/>
                <w:szCs w:val="26"/>
                <w:lang w:val="pt-BR"/>
              </w:rPr>
              <w:t>Về khoản 1 Điều 1 Dự thảo Nghị định: Đề nghị bổ sung quy định loại trừ đối với trường hợp công ty đại chúng chào bán cổ phiếu để hoán đổi các khoản nợ hoặc hoán đổi cổ phần, phần vốn góp để đảm bảo thống nhất với quy định tại khoản 5 Điều 7 Nghị định 58/2012/NĐ-CP (được bổ sung theo khoản 6 Điều 1 NĐ 60/2015/NĐ-CP).</w:t>
            </w:r>
          </w:p>
        </w:tc>
        <w:tc>
          <w:tcPr>
            <w:tcW w:w="1613" w:type="dxa"/>
          </w:tcPr>
          <w:p w:rsidR="00AF5736" w:rsidRPr="0086323C" w:rsidRDefault="00AF5736" w:rsidP="000747BE">
            <w:pPr>
              <w:tabs>
                <w:tab w:val="left" w:pos="0"/>
                <w:tab w:val="left" w:pos="4752"/>
              </w:tabs>
              <w:spacing w:before="120" w:after="120" w:line="240" w:lineRule="auto"/>
              <w:jc w:val="center"/>
              <w:rPr>
                <w:rFonts w:asciiTheme="majorHAnsi" w:hAnsiTheme="majorHAnsi" w:cstheme="majorHAnsi"/>
                <w:b/>
                <w:sz w:val="26"/>
                <w:szCs w:val="26"/>
                <w:lang w:val="pt-BR"/>
              </w:rPr>
            </w:pPr>
            <w:r w:rsidRPr="0086323C">
              <w:rPr>
                <w:rFonts w:asciiTheme="majorHAnsi" w:hAnsiTheme="majorHAnsi" w:cstheme="majorHAnsi"/>
                <w:b/>
                <w:sz w:val="26"/>
                <w:szCs w:val="26"/>
                <w:lang w:val="pt-BR"/>
              </w:rPr>
              <w:t>Ngân hàng Nhà nước,  Bộ Nông nghiệp và Phát triển nông thôn</w:t>
            </w:r>
          </w:p>
        </w:tc>
        <w:tc>
          <w:tcPr>
            <w:tcW w:w="5211" w:type="dxa"/>
            <w:vMerge/>
          </w:tcPr>
          <w:p w:rsidR="00AF5736" w:rsidRPr="0086323C" w:rsidRDefault="00AF5736" w:rsidP="000747BE">
            <w:pPr>
              <w:spacing w:before="120" w:after="120"/>
              <w:jc w:val="both"/>
              <w:rPr>
                <w:rFonts w:asciiTheme="majorHAnsi" w:hAnsiTheme="majorHAnsi" w:cstheme="majorHAnsi"/>
                <w:i/>
                <w:sz w:val="26"/>
                <w:szCs w:val="26"/>
                <w:lang w:val="pt-BR"/>
              </w:rPr>
            </w:pPr>
          </w:p>
        </w:tc>
      </w:tr>
      <w:tr w:rsidR="00AF5736" w:rsidRPr="0086323C" w:rsidTr="0088112C">
        <w:tc>
          <w:tcPr>
            <w:tcW w:w="1098" w:type="dxa"/>
            <w:vMerge/>
          </w:tcPr>
          <w:p w:rsidR="00AF5736" w:rsidRPr="0086323C" w:rsidRDefault="00AF5736" w:rsidP="000747BE">
            <w:pPr>
              <w:tabs>
                <w:tab w:val="left" w:pos="-142"/>
              </w:tabs>
              <w:spacing w:before="120" w:after="120" w:line="240" w:lineRule="auto"/>
              <w:ind w:left="-142" w:right="-108"/>
              <w:jc w:val="center"/>
              <w:rPr>
                <w:rFonts w:asciiTheme="majorHAnsi" w:hAnsiTheme="majorHAnsi" w:cstheme="majorHAnsi"/>
                <w:b/>
                <w:sz w:val="26"/>
                <w:szCs w:val="26"/>
                <w:lang w:val="pt-BR"/>
              </w:rPr>
            </w:pPr>
          </w:p>
        </w:tc>
        <w:tc>
          <w:tcPr>
            <w:tcW w:w="1170" w:type="dxa"/>
            <w:gridSpan w:val="2"/>
            <w:vMerge/>
          </w:tcPr>
          <w:p w:rsidR="00AF5736" w:rsidRPr="0086323C" w:rsidRDefault="00AF5736" w:rsidP="000747BE">
            <w:pPr>
              <w:tabs>
                <w:tab w:val="left" w:pos="-142"/>
              </w:tabs>
              <w:spacing w:before="120" w:after="120" w:line="240" w:lineRule="auto"/>
              <w:ind w:left="-142" w:right="-108"/>
              <w:rPr>
                <w:rFonts w:asciiTheme="majorHAnsi" w:hAnsiTheme="majorHAnsi" w:cstheme="majorHAnsi"/>
                <w:b/>
                <w:sz w:val="26"/>
                <w:szCs w:val="26"/>
                <w:lang w:val="pt-BR"/>
              </w:rPr>
            </w:pPr>
          </w:p>
        </w:tc>
        <w:tc>
          <w:tcPr>
            <w:tcW w:w="6496" w:type="dxa"/>
          </w:tcPr>
          <w:p w:rsidR="00AF5736" w:rsidRPr="0086323C" w:rsidRDefault="00AF5736" w:rsidP="000747BE">
            <w:pPr>
              <w:spacing w:before="120" w:after="120" w:line="240" w:lineRule="auto"/>
              <w:jc w:val="both"/>
              <w:rPr>
                <w:rFonts w:asciiTheme="majorHAnsi" w:hAnsiTheme="majorHAnsi" w:cstheme="majorHAnsi"/>
                <w:sz w:val="26"/>
                <w:szCs w:val="26"/>
                <w:lang w:val="pt-BR"/>
              </w:rPr>
            </w:pPr>
            <w:r w:rsidRPr="0086323C">
              <w:rPr>
                <w:rFonts w:asciiTheme="majorHAnsi" w:hAnsiTheme="majorHAnsi" w:cstheme="majorHAnsi"/>
                <w:sz w:val="26"/>
                <w:szCs w:val="26"/>
                <w:lang w:val="pt-BR"/>
              </w:rPr>
              <w:t>Khoản 1 Điều 1 Đề nghị bổ sung phần gạch chân để thống nhất với yêu cầu tại Khoản 4 Điều 8 Thông tư số 155/2015/TT-BTC:</w:t>
            </w:r>
          </w:p>
          <w:p w:rsidR="00AF5736" w:rsidRPr="0086323C" w:rsidRDefault="00AF5736" w:rsidP="000747BE">
            <w:pPr>
              <w:spacing w:before="120" w:after="120" w:line="240" w:lineRule="auto"/>
              <w:jc w:val="both"/>
              <w:rPr>
                <w:rFonts w:asciiTheme="majorHAnsi" w:hAnsiTheme="majorHAnsi" w:cstheme="majorHAnsi"/>
                <w:sz w:val="26"/>
                <w:szCs w:val="26"/>
                <w:lang w:val="pt-BR"/>
              </w:rPr>
            </w:pPr>
            <w:r w:rsidRPr="0086323C">
              <w:rPr>
                <w:rFonts w:asciiTheme="majorHAnsi" w:hAnsiTheme="majorHAnsi" w:cstheme="majorHAnsi"/>
                <w:sz w:val="26"/>
                <w:szCs w:val="26"/>
                <w:lang w:val="pt-BR"/>
              </w:rPr>
              <w:t xml:space="preserve">“c) Không công bố báo cáo sử dụng vốn được kiểm toán xác nhận tại ĐHĐCĐ hoặc không thuyết minh chi tiết việc sử dụng vốn thu được từ đợt chào bán trong báo cáo tài chính năm được kiểm toán xác nhận </w:t>
            </w:r>
            <w:r w:rsidRPr="0086323C">
              <w:rPr>
                <w:rFonts w:asciiTheme="majorHAnsi" w:hAnsiTheme="majorHAnsi" w:cstheme="majorHAnsi"/>
                <w:sz w:val="26"/>
                <w:szCs w:val="26"/>
                <w:u w:val="single"/>
                <w:lang w:val="pt-BR"/>
              </w:rPr>
              <w:t>trừ trường hợp CTĐC chào bán cổ phiếu để hoán đổi các khoản nợ hoặc hoán đổi cổ phần, phần vốn góp”</w:t>
            </w:r>
          </w:p>
        </w:tc>
        <w:tc>
          <w:tcPr>
            <w:tcW w:w="1613" w:type="dxa"/>
          </w:tcPr>
          <w:p w:rsidR="00AF5736" w:rsidRPr="0086323C" w:rsidRDefault="007D3F61" w:rsidP="007D3F61">
            <w:pPr>
              <w:tabs>
                <w:tab w:val="left" w:pos="0"/>
                <w:tab w:val="left" w:pos="4752"/>
              </w:tabs>
              <w:spacing w:before="120" w:after="120" w:line="240" w:lineRule="auto"/>
              <w:jc w:val="center"/>
              <w:rPr>
                <w:rFonts w:asciiTheme="majorHAnsi" w:hAnsiTheme="majorHAnsi" w:cstheme="majorHAnsi"/>
                <w:b/>
                <w:sz w:val="26"/>
                <w:szCs w:val="26"/>
                <w:lang w:val="pt-BR"/>
              </w:rPr>
            </w:pPr>
            <w:r>
              <w:rPr>
                <w:rFonts w:asciiTheme="majorHAnsi" w:hAnsiTheme="majorHAnsi" w:cstheme="majorHAnsi"/>
                <w:b/>
                <w:sz w:val="26"/>
                <w:szCs w:val="26"/>
                <w:lang w:val="pt-BR"/>
              </w:rPr>
              <w:t xml:space="preserve">UBND Tp.Hồ Chí Minh, </w:t>
            </w:r>
            <w:r w:rsidR="00AF5736" w:rsidRPr="0086323C">
              <w:rPr>
                <w:rFonts w:asciiTheme="majorHAnsi" w:hAnsiTheme="majorHAnsi" w:cstheme="majorHAnsi"/>
                <w:b/>
                <w:sz w:val="26"/>
                <w:szCs w:val="26"/>
                <w:lang w:val="pt-BR"/>
              </w:rPr>
              <w:t>Công ty TNHH KPMG Việt Nam</w:t>
            </w:r>
          </w:p>
        </w:tc>
        <w:tc>
          <w:tcPr>
            <w:tcW w:w="5211" w:type="dxa"/>
            <w:vMerge/>
          </w:tcPr>
          <w:p w:rsidR="00AF5736" w:rsidRPr="0086323C" w:rsidRDefault="00AF5736" w:rsidP="000747BE">
            <w:pPr>
              <w:spacing w:before="120" w:after="120" w:line="240" w:lineRule="auto"/>
              <w:jc w:val="both"/>
              <w:rPr>
                <w:rFonts w:asciiTheme="majorHAnsi" w:hAnsiTheme="majorHAnsi" w:cstheme="majorHAnsi"/>
                <w:b/>
                <w:sz w:val="26"/>
                <w:szCs w:val="26"/>
                <w:lang w:val="pt-BR"/>
              </w:rPr>
            </w:pPr>
          </w:p>
        </w:tc>
      </w:tr>
      <w:tr w:rsidR="00EF4A4E" w:rsidRPr="0086323C" w:rsidTr="0088112C">
        <w:tc>
          <w:tcPr>
            <w:tcW w:w="1098" w:type="dxa"/>
          </w:tcPr>
          <w:p w:rsidR="000747BE" w:rsidRPr="0086323C" w:rsidRDefault="000747BE" w:rsidP="000747BE">
            <w:pPr>
              <w:tabs>
                <w:tab w:val="left" w:pos="-142"/>
              </w:tabs>
              <w:spacing w:before="120" w:after="120" w:line="240" w:lineRule="auto"/>
              <w:ind w:left="-142" w:right="-108"/>
              <w:jc w:val="center"/>
              <w:rPr>
                <w:rFonts w:asciiTheme="majorHAnsi" w:hAnsiTheme="majorHAnsi" w:cstheme="majorHAnsi"/>
                <w:b/>
                <w:sz w:val="26"/>
                <w:szCs w:val="26"/>
                <w:lang w:val="pt-BR"/>
              </w:rPr>
            </w:pPr>
            <w:r w:rsidRPr="0086323C">
              <w:rPr>
                <w:rFonts w:asciiTheme="majorHAnsi" w:hAnsiTheme="majorHAnsi" w:cstheme="majorHAnsi"/>
                <w:b/>
                <w:sz w:val="26"/>
                <w:szCs w:val="26"/>
                <w:lang w:val="pt-BR"/>
              </w:rPr>
              <w:t>Điều 1.1</w:t>
            </w:r>
          </w:p>
        </w:tc>
        <w:tc>
          <w:tcPr>
            <w:tcW w:w="1170" w:type="dxa"/>
            <w:gridSpan w:val="2"/>
          </w:tcPr>
          <w:p w:rsidR="000747BE" w:rsidRPr="0086323C" w:rsidRDefault="000747BE" w:rsidP="000747BE">
            <w:pPr>
              <w:tabs>
                <w:tab w:val="left" w:pos="-142"/>
              </w:tabs>
              <w:spacing w:before="120" w:after="120" w:line="240" w:lineRule="auto"/>
              <w:ind w:left="-142" w:right="-108"/>
              <w:jc w:val="center"/>
              <w:rPr>
                <w:rFonts w:asciiTheme="majorHAnsi" w:hAnsiTheme="majorHAnsi" w:cstheme="majorHAnsi"/>
                <w:b/>
                <w:sz w:val="26"/>
                <w:szCs w:val="26"/>
                <w:lang w:val="pt-BR"/>
              </w:rPr>
            </w:pPr>
            <w:r w:rsidRPr="0086323C">
              <w:rPr>
                <w:rFonts w:asciiTheme="majorHAnsi" w:hAnsiTheme="majorHAnsi" w:cstheme="majorHAnsi"/>
                <w:b/>
                <w:sz w:val="26"/>
                <w:szCs w:val="26"/>
                <w:lang w:val="pt-BR"/>
              </w:rPr>
              <w:t>Điều 4.1.c</w:t>
            </w:r>
          </w:p>
        </w:tc>
        <w:tc>
          <w:tcPr>
            <w:tcW w:w="6496" w:type="dxa"/>
          </w:tcPr>
          <w:p w:rsidR="000747BE" w:rsidRPr="0086323C" w:rsidRDefault="000747BE" w:rsidP="000747BE">
            <w:pPr>
              <w:pStyle w:val="BodyText1"/>
              <w:tabs>
                <w:tab w:val="left" w:pos="318"/>
              </w:tabs>
              <w:spacing w:before="120" w:after="120" w:line="240" w:lineRule="auto"/>
              <w:ind w:right="119"/>
              <w:jc w:val="both"/>
              <w:rPr>
                <w:rFonts w:asciiTheme="majorHAnsi" w:hAnsiTheme="majorHAnsi" w:cstheme="majorHAnsi"/>
                <w:lang w:val="pt-BR"/>
              </w:rPr>
            </w:pPr>
            <w:r w:rsidRPr="0086323C">
              <w:rPr>
                <w:rFonts w:asciiTheme="majorHAnsi" w:hAnsiTheme="majorHAnsi" w:cstheme="majorHAnsi"/>
                <w:lang w:val="pt-BR"/>
              </w:rPr>
              <w:t xml:space="preserve">Điểm c Khoản 1 Điều 4: </w:t>
            </w:r>
          </w:p>
          <w:p w:rsidR="000747BE" w:rsidRPr="0086323C" w:rsidRDefault="000747BE" w:rsidP="000747BE">
            <w:pPr>
              <w:pStyle w:val="BodyText1"/>
              <w:tabs>
                <w:tab w:val="left" w:pos="318"/>
              </w:tabs>
              <w:spacing w:before="120" w:after="120" w:line="240" w:lineRule="auto"/>
              <w:ind w:right="119"/>
              <w:jc w:val="both"/>
              <w:rPr>
                <w:rFonts w:asciiTheme="majorHAnsi" w:hAnsiTheme="majorHAnsi" w:cstheme="majorHAnsi"/>
                <w:lang w:val="pt-BR"/>
              </w:rPr>
            </w:pPr>
            <w:r w:rsidRPr="0086323C">
              <w:rPr>
                <w:rFonts w:asciiTheme="majorHAnsi" w:hAnsiTheme="majorHAnsi" w:cstheme="majorHAnsi"/>
                <w:lang w:val="pt-BR"/>
              </w:rPr>
              <w:t>- Theo các chuẩn mực kế toán VN và chế độ BCTC doanh nghiệp, chưa có hướng dẫn về thuyết minh chi tiết việc sử dụng vốn thu được từ đợt chào bán. Trường hợp yêu cầu thuyết minh chi tiết sẽ cần các hướng dẫn cụ thể để thực hiện.</w:t>
            </w:r>
          </w:p>
          <w:p w:rsidR="000747BE" w:rsidRPr="0086323C" w:rsidRDefault="000747BE" w:rsidP="000747BE">
            <w:pPr>
              <w:pStyle w:val="BodyText1"/>
              <w:tabs>
                <w:tab w:val="left" w:pos="318"/>
              </w:tabs>
              <w:spacing w:before="120" w:after="120" w:line="240" w:lineRule="auto"/>
              <w:ind w:right="119"/>
              <w:jc w:val="both"/>
              <w:rPr>
                <w:rFonts w:asciiTheme="majorHAnsi" w:hAnsiTheme="majorHAnsi" w:cstheme="majorHAnsi"/>
                <w:lang w:val="pt-BR"/>
              </w:rPr>
            </w:pPr>
            <w:r w:rsidRPr="0086323C">
              <w:rPr>
                <w:rFonts w:asciiTheme="majorHAnsi" w:hAnsiTheme="majorHAnsi" w:cstheme="majorHAnsi"/>
                <w:lang w:val="pt-BR"/>
              </w:rPr>
              <w:t>- Nên làm rõ từ “được kiểm toán xác nhận” để biết cách thức kiểm toán viên xác nhận sẽ là dịch vụ được thỏa thuận trước, soát xét hay dịch vụ kiểm toán đặc biệt theo Chuẩn mực Kiểm toán.</w:t>
            </w:r>
          </w:p>
          <w:p w:rsidR="000747BE" w:rsidRPr="0086323C" w:rsidRDefault="000747BE" w:rsidP="000747BE">
            <w:pPr>
              <w:pStyle w:val="BodyText1"/>
              <w:tabs>
                <w:tab w:val="left" w:pos="318"/>
              </w:tabs>
              <w:spacing w:before="120" w:after="120" w:line="240" w:lineRule="auto"/>
              <w:ind w:right="119"/>
              <w:jc w:val="both"/>
              <w:rPr>
                <w:rFonts w:asciiTheme="majorHAnsi" w:hAnsiTheme="majorHAnsi" w:cstheme="majorHAnsi"/>
                <w:lang w:val="pt-BR"/>
              </w:rPr>
            </w:pPr>
          </w:p>
          <w:p w:rsidR="000747BE" w:rsidRPr="0086323C" w:rsidRDefault="000747BE" w:rsidP="000747BE">
            <w:pPr>
              <w:pStyle w:val="BodyText1"/>
              <w:tabs>
                <w:tab w:val="left" w:pos="318"/>
              </w:tabs>
              <w:spacing w:before="120" w:after="120" w:line="240" w:lineRule="auto"/>
              <w:ind w:right="119"/>
              <w:jc w:val="both"/>
              <w:rPr>
                <w:rFonts w:asciiTheme="majorHAnsi" w:hAnsiTheme="majorHAnsi" w:cstheme="majorHAnsi"/>
                <w:lang w:val="pt-BR"/>
              </w:rPr>
            </w:pPr>
            <w:r w:rsidRPr="0086323C">
              <w:rPr>
                <w:rFonts w:asciiTheme="majorHAnsi" w:hAnsiTheme="majorHAnsi" w:cstheme="majorHAnsi"/>
                <w:lang w:val="pt-BR"/>
              </w:rPr>
              <w:t>- Nên thay từ “hoặc” thành dấu “;” để làm rõ đây là 2 yêu cầu đồng thời, tránh hiểu nhầm chỉ cần tuân thủ một trong 2 yêu cầu.</w:t>
            </w:r>
          </w:p>
          <w:p w:rsidR="000747BE" w:rsidRPr="0086323C" w:rsidRDefault="000747BE" w:rsidP="000747BE">
            <w:pPr>
              <w:pStyle w:val="BodyText1"/>
              <w:tabs>
                <w:tab w:val="left" w:pos="318"/>
              </w:tabs>
              <w:spacing w:before="120" w:after="120" w:line="240" w:lineRule="auto"/>
              <w:ind w:right="119"/>
              <w:jc w:val="both"/>
              <w:rPr>
                <w:rFonts w:asciiTheme="majorHAnsi" w:hAnsiTheme="majorHAnsi" w:cstheme="majorHAnsi"/>
                <w:lang w:val="pt-BR"/>
              </w:rPr>
            </w:pPr>
          </w:p>
          <w:p w:rsidR="000747BE" w:rsidRPr="0086323C" w:rsidRDefault="000747BE" w:rsidP="000747BE">
            <w:pPr>
              <w:pStyle w:val="BodyText1"/>
              <w:tabs>
                <w:tab w:val="left" w:pos="318"/>
              </w:tabs>
              <w:spacing w:before="120" w:after="120" w:line="240" w:lineRule="auto"/>
              <w:ind w:right="119"/>
              <w:jc w:val="both"/>
              <w:rPr>
                <w:rFonts w:asciiTheme="majorHAnsi" w:hAnsiTheme="majorHAnsi" w:cstheme="majorHAnsi"/>
                <w:lang w:val="pt-BR"/>
              </w:rPr>
            </w:pPr>
          </w:p>
          <w:p w:rsidR="000747BE" w:rsidRPr="0086323C" w:rsidRDefault="000747BE" w:rsidP="000747BE">
            <w:pPr>
              <w:pStyle w:val="BodyText1"/>
              <w:tabs>
                <w:tab w:val="left" w:pos="318"/>
              </w:tabs>
              <w:spacing w:before="120" w:after="120" w:line="240" w:lineRule="auto"/>
              <w:ind w:right="119"/>
              <w:jc w:val="both"/>
              <w:rPr>
                <w:rFonts w:asciiTheme="majorHAnsi" w:hAnsiTheme="majorHAnsi" w:cstheme="majorHAnsi"/>
                <w:lang w:val="pt-BR"/>
              </w:rPr>
            </w:pPr>
            <w:r w:rsidRPr="0086323C">
              <w:rPr>
                <w:rFonts w:asciiTheme="majorHAnsi" w:hAnsiTheme="majorHAnsi" w:cstheme="majorHAnsi"/>
                <w:lang w:val="pt-BR"/>
              </w:rPr>
              <w:t>- Nên nêu rõ là tại ĐHĐCĐ được tổ chức vào thời điểm nào, vì đối tượng bị xử phạt có thể ko chấp nhận và nêu lý do công ty chưa công bố ở hiện tại nhưng sẽ công bố ở đại hội tiếp theo.</w:t>
            </w:r>
          </w:p>
          <w:p w:rsidR="000747BE" w:rsidRPr="0086323C" w:rsidRDefault="000747BE" w:rsidP="000747BE">
            <w:pPr>
              <w:pStyle w:val="BodyText1"/>
              <w:tabs>
                <w:tab w:val="left" w:pos="318"/>
              </w:tabs>
              <w:spacing w:before="120" w:after="120" w:line="240" w:lineRule="auto"/>
              <w:ind w:right="119"/>
              <w:jc w:val="both"/>
              <w:rPr>
                <w:rFonts w:asciiTheme="majorHAnsi" w:hAnsiTheme="majorHAnsi" w:cstheme="majorHAnsi"/>
                <w:lang w:val="pt-BR"/>
              </w:rPr>
            </w:pPr>
            <w:r w:rsidRPr="0086323C">
              <w:rPr>
                <w:rFonts w:asciiTheme="majorHAnsi" w:hAnsiTheme="majorHAnsi" w:cstheme="majorHAnsi"/>
                <w:lang w:val="pt-BR"/>
              </w:rPr>
              <w:t>- Nên quy định rõ hơn về thời điểm và cách thức công bố thông tin liên quan đến “báo cáo sử dụng vốn được kiểm toán xác nhận”</w:t>
            </w:r>
          </w:p>
          <w:p w:rsidR="000747BE" w:rsidRPr="0086323C" w:rsidRDefault="000747BE" w:rsidP="000747BE">
            <w:pPr>
              <w:pStyle w:val="BodyText1"/>
              <w:tabs>
                <w:tab w:val="left" w:pos="318"/>
              </w:tabs>
              <w:spacing w:before="120" w:after="120" w:line="240" w:lineRule="auto"/>
              <w:ind w:right="119"/>
              <w:jc w:val="both"/>
              <w:rPr>
                <w:rFonts w:asciiTheme="majorHAnsi" w:hAnsiTheme="majorHAnsi" w:cstheme="majorHAnsi"/>
                <w:lang w:val="pt-BR"/>
              </w:rPr>
            </w:pPr>
            <w:r w:rsidRPr="0086323C">
              <w:rPr>
                <w:rFonts w:asciiTheme="majorHAnsi" w:hAnsiTheme="majorHAnsi" w:cstheme="majorHAnsi"/>
                <w:lang w:val="pt-BR"/>
              </w:rPr>
              <w:t>- Nên nêu rõ thuyết minh báo cáo tài chính cho năm tài chính hoặc kỳ hoạt động nào</w:t>
            </w:r>
          </w:p>
          <w:p w:rsidR="000747BE" w:rsidRPr="0086323C" w:rsidRDefault="000747BE" w:rsidP="000747BE">
            <w:pPr>
              <w:pStyle w:val="BodyText1"/>
              <w:tabs>
                <w:tab w:val="left" w:pos="318"/>
              </w:tabs>
              <w:spacing w:before="120" w:after="120" w:line="240" w:lineRule="auto"/>
              <w:ind w:right="119"/>
              <w:jc w:val="both"/>
              <w:rPr>
                <w:rFonts w:asciiTheme="majorHAnsi" w:hAnsiTheme="majorHAnsi" w:cstheme="majorHAnsi"/>
                <w:lang w:val="pt-BR"/>
              </w:rPr>
            </w:pPr>
            <w:r w:rsidRPr="0086323C">
              <w:rPr>
                <w:rFonts w:asciiTheme="majorHAnsi" w:hAnsiTheme="majorHAnsi" w:cstheme="majorHAnsi"/>
                <w:lang w:val="pt-BR"/>
              </w:rPr>
              <w:t>- Liên quan đến phát hành cổ phiếu, trái phiếu riêng lẻ, hiện tại mới có quy định và mẫu về Báo cáo thay đổi (điều chỉnh) phương án sử dụng vốn thu được từ đợt chào bán cổ phiếu riêng lẻ. Do đó, chưa có mẫu báo cáo sử dụng vốn được ban hành (áp dụng đối với trường hợp chào bán cổ phiếu, trái phiếu riêng lẻ),</w:t>
            </w:r>
          </w:p>
          <w:p w:rsidR="000747BE" w:rsidRPr="0086323C" w:rsidRDefault="000747BE" w:rsidP="000747BE">
            <w:pPr>
              <w:pStyle w:val="BodyText1"/>
              <w:tabs>
                <w:tab w:val="left" w:pos="318"/>
              </w:tabs>
              <w:spacing w:before="120" w:after="120" w:line="240" w:lineRule="auto"/>
              <w:ind w:right="119"/>
              <w:jc w:val="both"/>
              <w:rPr>
                <w:rFonts w:asciiTheme="majorHAnsi" w:hAnsiTheme="majorHAnsi" w:cstheme="majorHAnsi"/>
                <w:lang w:val="pt-BR"/>
              </w:rPr>
            </w:pPr>
            <w:r w:rsidRPr="0086323C">
              <w:rPr>
                <w:rFonts w:asciiTheme="majorHAnsi" w:hAnsiTheme="majorHAnsi" w:cstheme="majorHAnsi"/>
                <w:lang w:val="pt-BR"/>
              </w:rPr>
              <w:t>- Việc chi tiết sử dụng vốn, trong nhiều trường hợp sẽ gặp khó khăn trong việc thu thập thông tin, đặc biệt là các trường hợp phát hành cổ phiếu, trái phiếu riêng lẻ cho mục đích bổ sung vốn lưu động hoặc cho nhiều mục đích bao gồm cả đầu tư, mua sắm và bổ sung vốn lưu động.</w:t>
            </w:r>
          </w:p>
        </w:tc>
        <w:tc>
          <w:tcPr>
            <w:tcW w:w="1613" w:type="dxa"/>
          </w:tcPr>
          <w:p w:rsidR="000747BE" w:rsidRPr="0086323C" w:rsidRDefault="000747BE" w:rsidP="000747BE">
            <w:pPr>
              <w:tabs>
                <w:tab w:val="left" w:pos="0"/>
                <w:tab w:val="left" w:pos="4752"/>
              </w:tabs>
              <w:spacing w:before="120" w:after="120" w:line="240" w:lineRule="auto"/>
              <w:jc w:val="center"/>
              <w:rPr>
                <w:rFonts w:asciiTheme="majorHAnsi" w:hAnsiTheme="majorHAnsi" w:cstheme="majorHAnsi"/>
                <w:b/>
                <w:sz w:val="26"/>
                <w:szCs w:val="26"/>
                <w:lang w:val="pt-BR"/>
              </w:rPr>
            </w:pPr>
            <w:r w:rsidRPr="0086323C">
              <w:rPr>
                <w:rFonts w:asciiTheme="majorHAnsi" w:hAnsiTheme="majorHAnsi" w:cstheme="majorHAnsi"/>
                <w:b/>
                <w:sz w:val="26"/>
                <w:szCs w:val="26"/>
                <w:lang w:val="pt-BR"/>
              </w:rPr>
              <w:t>Công ty TNHH Deloitte Việt Nam</w:t>
            </w:r>
          </w:p>
        </w:tc>
        <w:tc>
          <w:tcPr>
            <w:tcW w:w="5211" w:type="dxa"/>
          </w:tcPr>
          <w:p w:rsidR="000747BE" w:rsidRPr="0086323C" w:rsidRDefault="000747BE" w:rsidP="000747BE">
            <w:pPr>
              <w:tabs>
                <w:tab w:val="left" w:pos="0"/>
              </w:tabs>
              <w:spacing w:before="120" w:after="120" w:line="240" w:lineRule="auto"/>
              <w:jc w:val="both"/>
              <w:rPr>
                <w:rFonts w:asciiTheme="majorHAnsi" w:hAnsiTheme="majorHAnsi" w:cstheme="majorHAnsi"/>
                <w:b/>
                <w:sz w:val="26"/>
                <w:szCs w:val="26"/>
                <w:lang w:val="pt-BR"/>
              </w:rPr>
            </w:pPr>
            <w:r w:rsidRPr="0086323C">
              <w:rPr>
                <w:rFonts w:asciiTheme="majorHAnsi" w:hAnsiTheme="majorHAnsi" w:cstheme="majorHAnsi"/>
                <w:b/>
                <w:sz w:val="26"/>
                <w:szCs w:val="26"/>
                <w:lang w:val="pt-BR"/>
              </w:rPr>
              <w:t xml:space="preserve">Không tiếp thu do: </w:t>
            </w:r>
            <w:r w:rsidRPr="0086323C">
              <w:rPr>
                <w:rFonts w:asciiTheme="majorHAnsi" w:hAnsiTheme="majorHAnsi" w:cstheme="majorHAnsi"/>
                <w:sz w:val="26"/>
                <w:szCs w:val="26"/>
                <w:lang w:val="pt-BR"/>
              </w:rPr>
              <w:t>bổ sung quy định phù hợp với Khoản 6 Điều 1 NĐ 60: “</w:t>
            </w:r>
            <w:r w:rsidRPr="0086323C">
              <w:rPr>
                <w:rFonts w:asciiTheme="majorHAnsi" w:hAnsiTheme="majorHAnsi" w:cstheme="majorHAnsi"/>
                <w:i/>
                <w:sz w:val="26"/>
                <w:szCs w:val="26"/>
                <w:lang w:val="pt-BR"/>
              </w:rPr>
              <w:t xml:space="preserve">5. Tổ chức phát hành phải công bố báo cáo sử dụng </w:t>
            </w:r>
            <w:r w:rsidRPr="0086323C">
              <w:rPr>
                <w:rFonts w:asciiTheme="majorHAnsi" w:hAnsiTheme="majorHAnsi" w:cstheme="majorHAnsi"/>
                <w:i/>
                <w:sz w:val="26"/>
                <w:szCs w:val="26"/>
                <w:shd w:val="solid" w:color="FFFFFF" w:fill="auto"/>
                <w:lang w:val="pt-BR"/>
              </w:rPr>
              <w:t>vốn</w:t>
            </w:r>
            <w:r w:rsidRPr="0086323C">
              <w:rPr>
                <w:rFonts w:asciiTheme="majorHAnsi" w:hAnsiTheme="majorHAnsi" w:cstheme="majorHAnsi"/>
                <w:i/>
                <w:sz w:val="26"/>
                <w:szCs w:val="26"/>
                <w:lang w:val="pt-BR"/>
              </w:rPr>
              <w:t xml:space="preserve"> được kiểm toán xác nhận tại ĐHĐCĐ hoặc thuyết minh chi tiết việc sử dụng </w:t>
            </w:r>
            <w:r w:rsidRPr="0086323C">
              <w:rPr>
                <w:rFonts w:asciiTheme="majorHAnsi" w:hAnsiTheme="majorHAnsi" w:cstheme="majorHAnsi"/>
                <w:i/>
                <w:sz w:val="26"/>
                <w:szCs w:val="26"/>
                <w:shd w:val="solid" w:color="FFFFFF" w:fill="auto"/>
                <w:lang w:val="pt-BR"/>
              </w:rPr>
              <w:t>vốn</w:t>
            </w:r>
            <w:r w:rsidRPr="0086323C">
              <w:rPr>
                <w:rFonts w:asciiTheme="majorHAnsi" w:hAnsiTheme="majorHAnsi" w:cstheme="majorHAnsi"/>
                <w:i/>
                <w:sz w:val="26"/>
                <w:szCs w:val="26"/>
                <w:lang w:val="pt-BR"/>
              </w:rPr>
              <w:t xml:space="preserve"> thu được từ đợt chào bán trong báo cáo tài chính năm được kiểm toán xác nhận, </w:t>
            </w:r>
            <w:r w:rsidRPr="0086323C">
              <w:rPr>
                <w:rFonts w:asciiTheme="majorHAnsi" w:hAnsiTheme="majorHAnsi" w:cstheme="majorHAnsi"/>
                <w:i/>
                <w:sz w:val="26"/>
                <w:szCs w:val="26"/>
                <w:lang w:val="nl-NL"/>
              </w:rPr>
              <w:t xml:space="preserve">trừ trường hợp công ty đại chúng chào bán cổ phiếu để hoán đổi các khoản nợ hoặc hoán đổi cổ phần, phần vốn góp.” </w:t>
            </w:r>
          </w:p>
          <w:p w:rsidR="000747BE" w:rsidRPr="0086323C" w:rsidRDefault="000747BE" w:rsidP="000747BE">
            <w:pPr>
              <w:tabs>
                <w:tab w:val="left" w:pos="0"/>
              </w:tabs>
              <w:spacing w:before="120" w:after="120" w:line="240" w:lineRule="auto"/>
              <w:jc w:val="both"/>
              <w:rPr>
                <w:rFonts w:asciiTheme="majorHAnsi" w:hAnsiTheme="majorHAnsi" w:cstheme="majorHAnsi"/>
                <w:b/>
                <w:sz w:val="26"/>
                <w:szCs w:val="26"/>
                <w:lang w:val="pt-BR"/>
              </w:rPr>
            </w:pPr>
          </w:p>
          <w:p w:rsidR="000747BE" w:rsidRPr="0086323C" w:rsidRDefault="000747BE" w:rsidP="000747BE">
            <w:pPr>
              <w:tabs>
                <w:tab w:val="left" w:pos="0"/>
              </w:tabs>
              <w:spacing w:before="120" w:after="120" w:line="240" w:lineRule="auto"/>
              <w:jc w:val="both"/>
              <w:rPr>
                <w:rFonts w:asciiTheme="majorHAnsi" w:hAnsiTheme="majorHAnsi" w:cstheme="majorHAnsi"/>
                <w:i/>
                <w:sz w:val="26"/>
                <w:szCs w:val="26"/>
                <w:lang w:val="nl-NL"/>
              </w:rPr>
            </w:pPr>
            <w:r w:rsidRPr="0086323C">
              <w:rPr>
                <w:rFonts w:asciiTheme="majorHAnsi" w:hAnsiTheme="majorHAnsi" w:cstheme="majorHAnsi"/>
                <w:b/>
                <w:sz w:val="26"/>
                <w:szCs w:val="26"/>
                <w:lang w:val="pt-BR"/>
              </w:rPr>
              <w:t xml:space="preserve">Không tiếp thu: </w:t>
            </w:r>
            <w:r w:rsidRPr="0086323C">
              <w:rPr>
                <w:rFonts w:asciiTheme="majorHAnsi" w:hAnsiTheme="majorHAnsi" w:cstheme="majorHAnsi"/>
                <w:sz w:val="26"/>
                <w:szCs w:val="26"/>
                <w:lang w:val="pt-BR"/>
              </w:rPr>
              <w:t>Theo quy định tại Khoản 6 Điều 1 NĐ 60, tổ chức phát hành chỉ phải tuân thủ một trong hai yêu cầu, do vậy việc sử dụng từ “hoặc” là phù hợp và thống nhất với quy định tại NĐ 60</w:t>
            </w:r>
          </w:p>
          <w:p w:rsidR="000747BE" w:rsidRPr="0086323C" w:rsidRDefault="000747BE" w:rsidP="000747BE">
            <w:pPr>
              <w:tabs>
                <w:tab w:val="left" w:pos="0"/>
              </w:tabs>
              <w:spacing w:before="120" w:after="120" w:line="240" w:lineRule="auto"/>
              <w:jc w:val="both"/>
              <w:rPr>
                <w:rFonts w:asciiTheme="majorHAnsi" w:hAnsiTheme="majorHAnsi" w:cstheme="majorHAnsi"/>
                <w:b/>
                <w:sz w:val="26"/>
                <w:szCs w:val="26"/>
                <w:lang w:val="pt-BR"/>
              </w:rPr>
            </w:pPr>
          </w:p>
          <w:p w:rsidR="000747BE" w:rsidRPr="0086323C" w:rsidRDefault="000747BE" w:rsidP="000747BE">
            <w:pPr>
              <w:tabs>
                <w:tab w:val="left" w:pos="0"/>
              </w:tabs>
              <w:spacing w:before="120" w:after="120" w:line="240" w:lineRule="auto"/>
              <w:jc w:val="both"/>
              <w:rPr>
                <w:rFonts w:asciiTheme="majorHAnsi" w:hAnsiTheme="majorHAnsi" w:cstheme="majorHAnsi"/>
                <w:b/>
                <w:sz w:val="26"/>
                <w:szCs w:val="26"/>
                <w:lang w:val="pt-BR"/>
              </w:rPr>
            </w:pPr>
            <w:r w:rsidRPr="0086323C">
              <w:rPr>
                <w:rFonts w:asciiTheme="majorHAnsi" w:hAnsiTheme="majorHAnsi" w:cstheme="majorHAnsi"/>
                <w:sz w:val="26"/>
                <w:szCs w:val="26"/>
                <w:lang w:val="pt-BR"/>
              </w:rPr>
              <w:t xml:space="preserve">Tại TT 155/2015/TT-BTC hướng dẫn CBTT trên TTCK đã quy định rõ: trường hợp huy động vốn để thực hiện dự án đầu tư, định kỳ 6 tháng kể từ ngày kết thúc đợt chào bán cho đến khi hoàn thành dự án hoặc cho đến khi giải ngân hết số tiền huy động được, công ty đại chúng phải báo cáo UBCKNN và công bố thông tin về tiến độ sử dụng vốn thu được từ đợt chào bán. </w:t>
            </w:r>
          </w:p>
          <w:p w:rsidR="000747BE" w:rsidRPr="0086323C" w:rsidRDefault="000747BE" w:rsidP="000747BE">
            <w:pPr>
              <w:tabs>
                <w:tab w:val="left" w:pos="0"/>
              </w:tabs>
              <w:spacing w:before="120" w:after="120" w:line="240" w:lineRule="auto"/>
              <w:jc w:val="both"/>
              <w:rPr>
                <w:rFonts w:asciiTheme="majorHAnsi" w:hAnsiTheme="majorHAnsi" w:cstheme="majorHAnsi"/>
                <w:b/>
                <w:sz w:val="26"/>
                <w:szCs w:val="26"/>
                <w:lang w:val="pt-BR"/>
              </w:rPr>
            </w:pPr>
            <w:r w:rsidRPr="0086323C">
              <w:rPr>
                <w:rFonts w:asciiTheme="majorHAnsi" w:hAnsiTheme="majorHAnsi" w:cstheme="majorHAnsi"/>
                <w:sz w:val="26"/>
                <w:szCs w:val="26"/>
                <w:lang w:val="pt-BR"/>
              </w:rPr>
              <w:t xml:space="preserve">Tại TT 155 cũng quy định việc CBTT về tiến độ sử dụng vốn là thông tin định kỳ, do vậy, báo cáo tài chính năm được kiểm toán quy định tại dự thảo NĐ được hiểu là báo cáo tài chính trong năm phát sinh thông tin phải công bố về việc sử dụng vốn. Tương tự như vậy, tổ chức phát hành phải báo cáo ĐHĐCĐ gần nhất khi phát sinh thông tin phải báo cáo, công bố về việc sử dụng vốn. </w:t>
            </w:r>
            <w:r w:rsidRPr="0086323C">
              <w:rPr>
                <w:rFonts w:asciiTheme="majorHAnsi" w:hAnsiTheme="majorHAnsi" w:cstheme="majorHAnsi"/>
                <w:b/>
                <w:sz w:val="26"/>
                <w:szCs w:val="26"/>
                <w:lang w:val="pt-BR"/>
              </w:rPr>
              <w:t>Tuy nhiên, để đảm bảo rõ ràng hơn trong quy định xử phạt, UBCKNN sẽ quy định chi tiết tại Thông tư hướng dẫn NĐ này.</w:t>
            </w:r>
          </w:p>
          <w:p w:rsidR="000747BE" w:rsidRPr="0086323C" w:rsidRDefault="000747BE" w:rsidP="007D3F61">
            <w:pPr>
              <w:tabs>
                <w:tab w:val="left" w:pos="0"/>
              </w:tabs>
              <w:spacing w:before="120" w:after="120" w:line="240" w:lineRule="auto"/>
              <w:jc w:val="both"/>
              <w:rPr>
                <w:rFonts w:asciiTheme="majorHAnsi" w:hAnsiTheme="majorHAnsi" w:cstheme="majorHAnsi"/>
                <w:b/>
                <w:sz w:val="26"/>
                <w:szCs w:val="26"/>
                <w:lang w:val="pt-BR"/>
              </w:rPr>
            </w:pPr>
            <w:r w:rsidRPr="0086323C">
              <w:rPr>
                <w:rFonts w:asciiTheme="majorHAnsi" w:hAnsiTheme="majorHAnsi" w:cstheme="majorHAnsi"/>
                <w:b/>
                <w:sz w:val="26"/>
                <w:szCs w:val="26"/>
                <w:lang w:val="pt-BR"/>
              </w:rPr>
              <w:t xml:space="preserve">Đối với ý kiến về mẫu báo cáo sử dụng vốn, khó khăn trong việc thu thập thông tin báo cáo sử dụng vốn, UBCKNN sẽ nghiên cứu hướng dẫn trong các văn bản quy định về hoạt động chào bán </w:t>
            </w:r>
            <w:r w:rsidR="006C678A" w:rsidRPr="0086323C">
              <w:rPr>
                <w:rFonts w:asciiTheme="majorHAnsi" w:hAnsiTheme="majorHAnsi" w:cstheme="majorHAnsi"/>
                <w:b/>
                <w:sz w:val="26"/>
                <w:szCs w:val="26"/>
                <w:lang w:val="pt-BR"/>
              </w:rPr>
              <w:t>chứng khoán.</w:t>
            </w:r>
          </w:p>
        </w:tc>
      </w:tr>
      <w:tr w:rsidR="00EF4A4E" w:rsidRPr="0086323C" w:rsidTr="0088112C">
        <w:tc>
          <w:tcPr>
            <w:tcW w:w="1098" w:type="dxa"/>
          </w:tcPr>
          <w:p w:rsidR="000747BE" w:rsidRPr="0086323C" w:rsidRDefault="000747BE" w:rsidP="000747BE">
            <w:pPr>
              <w:tabs>
                <w:tab w:val="left" w:pos="-142"/>
              </w:tabs>
              <w:spacing w:before="120" w:after="120" w:line="240" w:lineRule="auto"/>
              <w:ind w:left="-142" w:right="-108"/>
              <w:jc w:val="center"/>
              <w:rPr>
                <w:rFonts w:asciiTheme="majorHAnsi" w:hAnsiTheme="majorHAnsi" w:cstheme="majorHAnsi"/>
                <w:b/>
                <w:sz w:val="26"/>
                <w:szCs w:val="26"/>
                <w:lang w:val="pt-BR"/>
              </w:rPr>
            </w:pPr>
            <w:r w:rsidRPr="0086323C">
              <w:rPr>
                <w:rFonts w:asciiTheme="majorHAnsi" w:hAnsiTheme="majorHAnsi" w:cstheme="majorHAnsi"/>
                <w:b/>
                <w:sz w:val="26"/>
                <w:szCs w:val="26"/>
                <w:lang w:val="pt-BR"/>
              </w:rPr>
              <w:t>Điều 1.2</w:t>
            </w:r>
          </w:p>
        </w:tc>
        <w:tc>
          <w:tcPr>
            <w:tcW w:w="1170" w:type="dxa"/>
            <w:gridSpan w:val="2"/>
          </w:tcPr>
          <w:p w:rsidR="000747BE" w:rsidRPr="0086323C" w:rsidRDefault="000747BE" w:rsidP="000747BE">
            <w:pPr>
              <w:tabs>
                <w:tab w:val="left" w:pos="-142"/>
              </w:tabs>
              <w:spacing w:before="120" w:after="120" w:line="240" w:lineRule="auto"/>
              <w:ind w:left="-142" w:right="-108"/>
              <w:jc w:val="center"/>
              <w:rPr>
                <w:rFonts w:asciiTheme="majorHAnsi" w:hAnsiTheme="majorHAnsi" w:cstheme="majorHAnsi"/>
                <w:b/>
                <w:sz w:val="26"/>
                <w:szCs w:val="26"/>
                <w:lang w:val="pt-BR"/>
              </w:rPr>
            </w:pPr>
            <w:r w:rsidRPr="0086323C">
              <w:rPr>
                <w:rFonts w:asciiTheme="majorHAnsi" w:hAnsiTheme="majorHAnsi" w:cstheme="majorHAnsi"/>
                <w:b/>
                <w:sz w:val="26"/>
                <w:szCs w:val="26"/>
                <w:lang w:val="pt-BR"/>
              </w:rPr>
              <w:t>Điều 4.2.b</w:t>
            </w:r>
          </w:p>
        </w:tc>
        <w:tc>
          <w:tcPr>
            <w:tcW w:w="6496" w:type="dxa"/>
          </w:tcPr>
          <w:p w:rsidR="000747BE" w:rsidRPr="0086323C" w:rsidRDefault="000747BE" w:rsidP="000747BE">
            <w:pPr>
              <w:pStyle w:val="BodyText1"/>
              <w:tabs>
                <w:tab w:val="left" w:pos="318"/>
              </w:tabs>
              <w:spacing w:before="120" w:after="120" w:line="240" w:lineRule="auto"/>
              <w:ind w:right="119"/>
              <w:jc w:val="both"/>
              <w:rPr>
                <w:rFonts w:asciiTheme="majorHAnsi" w:hAnsiTheme="majorHAnsi" w:cstheme="majorHAnsi"/>
                <w:lang w:val="pt-BR"/>
              </w:rPr>
            </w:pPr>
            <w:r w:rsidRPr="0086323C">
              <w:rPr>
                <w:rFonts w:asciiTheme="majorHAnsi" w:hAnsiTheme="majorHAnsi" w:cstheme="majorHAnsi"/>
                <w:lang w:val="pt-BR"/>
              </w:rPr>
              <w:t>Tại khoản 2 Điều 1 Dự thảo NĐ sửa đổi điểm b khoản 2 Điều 4 NĐ 108/2013/NĐ-CP: đề nghị quy định rõ việc chào bán cổ phiếu riêng lẻ “không đúng thời gian quy định” là quy định về thời gian đối với trường hợp nào, vì tại NĐ 60/2015/NĐ-CP quy định điều kiện, thủ tục chào bán cổ phiếu riêng lẻ có quy định về thời gian hạn chế chuyển nhượng; khoảng cách giữa các đợt chào bán; thời gian gửi báo cáo kết quả đợt chào bán,... không có quy định cụ thể về “thời gian chào bán cổ phiếu riêng lẻ”.</w:t>
            </w:r>
          </w:p>
        </w:tc>
        <w:tc>
          <w:tcPr>
            <w:tcW w:w="1613" w:type="dxa"/>
          </w:tcPr>
          <w:p w:rsidR="000747BE" w:rsidRPr="0086323C" w:rsidRDefault="000747BE" w:rsidP="000747BE">
            <w:pPr>
              <w:tabs>
                <w:tab w:val="left" w:pos="0"/>
                <w:tab w:val="left" w:pos="4752"/>
              </w:tabs>
              <w:spacing w:before="120" w:after="120" w:line="240" w:lineRule="auto"/>
              <w:jc w:val="center"/>
              <w:rPr>
                <w:rFonts w:asciiTheme="majorHAnsi" w:hAnsiTheme="majorHAnsi" w:cstheme="majorHAnsi"/>
                <w:b/>
                <w:sz w:val="26"/>
                <w:szCs w:val="26"/>
                <w:lang w:val="pt-BR"/>
              </w:rPr>
            </w:pPr>
            <w:r w:rsidRPr="0086323C">
              <w:rPr>
                <w:rFonts w:asciiTheme="majorHAnsi" w:hAnsiTheme="majorHAnsi" w:cstheme="majorHAnsi"/>
                <w:b/>
                <w:sz w:val="26"/>
                <w:szCs w:val="26"/>
                <w:lang w:val="pt-BR"/>
              </w:rPr>
              <w:t>Thanh tra Chính phủ</w:t>
            </w:r>
          </w:p>
        </w:tc>
        <w:tc>
          <w:tcPr>
            <w:tcW w:w="5211" w:type="dxa"/>
          </w:tcPr>
          <w:p w:rsidR="000747BE" w:rsidRPr="0086323C" w:rsidRDefault="000747BE" w:rsidP="000747BE">
            <w:pPr>
              <w:spacing w:before="120" w:after="120" w:line="240" w:lineRule="auto"/>
              <w:jc w:val="both"/>
              <w:rPr>
                <w:rFonts w:asciiTheme="majorHAnsi" w:hAnsiTheme="majorHAnsi" w:cstheme="majorHAnsi"/>
                <w:sz w:val="26"/>
                <w:szCs w:val="26"/>
                <w:lang w:val="pt-BR"/>
              </w:rPr>
            </w:pPr>
            <w:r w:rsidRPr="0086323C">
              <w:rPr>
                <w:rFonts w:asciiTheme="majorHAnsi" w:hAnsiTheme="majorHAnsi" w:cstheme="majorHAnsi"/>
                <w:b/>
                <w:sz w:val="26"/>
                <w:szCs w:val="26"/>
                <w:lang w:val="pt-BR"/>
              </w:rPr>
              <w:t>Không tiếp thu</w:t>
            </w:r>
            <w:r w:rsidRPr="0086323C">
              <w:rPr>
                <w:rFonts w:asciiTheme="majorHAnsi" w:hAnsiTheme="majorHAnsi" w:cstheme="majorHAnsi"/>
                <w:sz w:val="26"/>
                <w:szCs w:val="26"/>
                <w:lang w:val="pt-BR"/>
              </w:rPr>
              <w:t>,</w:t>
            </w:r>
            <w:r w:rsidRPr="0086323C">
              <w:rPr>
                <w:rFonts w:asciiTheme="majorHAnsi" w:hAnsiTheme="majorHAnsi" w:cstheme="majorHAnsi"/>
                <w:b/>
                <w:sz w:val="26"/>
                <w:szCs w:val="26"/>
                <w:lang w:val="pt-BR"/>
              </w:rPr>
              <w:t xml:space="preserve"> do:</w:t>
            </w:r>
            <w:r w:rsidRPr="0086323C">
              <w:rPr>
                <w:rFonts w:asciiTheme="majorHAnsi" w:hAnsiTheme="majorHAnsi" w:cstheme="majorHAnsi"/>
                <w:sz w:val="26"/>
                <w:szCs w:val="26"/>
                <w:lang w:val="pt-BR"/>
              </w:rPr>
              <w:t xml:space="preserve"> quy định về thời gian chào bán riêng lẻ đã được quy định tại Khoản 6 Điều 1 NĐ 60: </w:t>
            </w:r>
            <w:r w:rsidRPr="0086323C">
              <w:rPr>
                <w:rFonts w:asciiTheme="majorHAnsi" w:hAnsiTheme="majorHAnsi" w:cstheme="majorHAnsi"/>
                <w:i/>
                <w:sz w:val="26"/>
                <w:szCs w:val="26"/>
                <w:lang w:val="pt-BR"/>
              </w:rPr>
              <w:t xml:space="preserve">“Tổ chức thực hiện việc chào bán theo phương án đã đăng ký và phải hoàn thành đợt chào bán trong thời gian 90 ngày, kể từ ngày </w:t>
            </w:r>
            <w:r w:rsidRPr="0086323C">
              <w:rPr>
                <w:rFonts w:asciiTheme="majorHAnsi" w:hAnsiTheme="majorHAnsi" w:cstheme="majorHAnsi"/>
                <w:i/>
                <w:sz w:val="26"/>
                <w:szCs w:val="26"/>
                <w:shd w:val="clear" w:color="auto" w:fill="FFFFFF"/>
                <w:lang w:val="pt-BR"/>
              </w:rPr>
              <w:t>Ủy ban</w:t>
            </w:r>
            <w:r w:rsidRPr="0086323C">
              <w:rPr>
                <w:rFonts w:asciiTheme="majorHAnsi" w:hAnsiTheme="majorHAnsi" w:cstheme="majorHAnsi"/>
                <w:i/>
                <w:sz w:val="26"/>
                <w:szCs w:val="26"/>
                <w:lang w:val="pt-BR"/>
              </w:rPr>
              <w:t xml:space="preserve"> Chứng k</w:t>
            </w:r>
            <w:r w:rsidRPr="0086323C">
              <w:rPr>
                <w:rFonts w:asciiTheme="majorHAnsi" w:hAnsiTheme="majorHAnsi" w:cstheme="majorHAnsi"/>
                <w:i/>
                <w:sz w:val="26"/>
                <w:szCs w:val="26"/>
                <w:shd w:val="clear" w:color="auto" w:fill="FFFFFF"/>
                <w:lang w:val="pt-BR"/>
              </w:rPr>
              <w:t>hoán</w:t>
            </w:r>
            <w:r w:rsidRPr="0086323C">
              <w:rPr>
                <w:rFonts w:asciiTheme="majorHAnsi" w:hAnsiTheme="majorHAnsi" w:cstheme="majorHAnsi"/>
                <w:i/>
                <w:sz w:val="26"/>
                <w:szCs w:val="26"/>
                <w:lang w:val="pt-BR"/>
              </w:rPr>
              <w:t xml:space="preserve"> Nhà nước có thông báo nhận được đầy đủ hồ sơ đăng ký chào bán cổ phiếu riêng lẻ”.</w:t>
            </w:r>
          </w:p>
          <w:p w:rsidR="000747BE" w:rsidRPr="0086323C" w:rsidRDefault="000747BE" w:rsidP="000747BE">
            <w:pPr>
              <w:spacing w:before="120" w:after="120" w:line="240" w:lineRule="auto"/>
              <w:jc w:val="both"/>
              <w:rPr>
                <w:rFonts w:asciiTheme="majorHAnsi" w:hAnsiTheme="majorHAnsi" w:cstheme="majorHAnsi"/>
                <w:sz w:val="26"/>
                <w:szCs w:val="26"/>
                <w:lang w:val="pt-BR"/>
              </w:rPr>
            </w:pPr>
          </w:p>
        </w:tc>
      </w:tr>
      <w:tr w:rsidR="00EF4A4E" w:rsidRPr="0086323C" w:rsidTr="0088112C">
        <w:tc>
          <w:tcPr>
            <w:tcW w:w="1098" w:type="dxa"/>
          </w:tcPr>
          <w:p w:rsidR="000747BE" w:rsidRPr="0086323C" w:rsidRDefault="000747BE" w:rsidP="000747BE">
            <w:pPr>
              <w:tabs>
                <w:tab w:val="left" w:pos="-142"/>
              </w:tabs>
              <w:spacing w:before="120" w:after="120" w:line="240" w:lineRule="auto"/>
              <w:ind w:left="-142" w:right="-108"/>
              <w:jc w:val="center"/>
              <w:rPr>
                <w:rFonts w:asciiTheme="majorHAnsi" w:hAnsiTheme="majorHAnsi" w:cstheme="majorHAnsi"/>
                <w:b/>
                <w:sz w:val="26"/>
                <w:szCs w:val="26"/>
                <w:lang w:val="pt-BR"/>
              </w:rPr>
            </w:pPr>
            <w:r w:rsidRPr="0086323C">
              <w:rPr>
                <w:rFonts w:asciiTheme="majorHAnsi" w:hAnsiTheme="majorHAnsi" w:cstheme="majorHAnsi"/>
                <w:b/>
                <w:sz w:val="26"/>
                <w:szCs w:val="26"/>
                <w:lang w:val="pt-BR"/>
              </w:rPr>
              <w:t>Điều 1.2</w:t>
            </w:r>
          </w:p>
        </w:tc>
        <w:tc>
          <w:tcPr>
            <w:tcW w:w="1170" w:type="dxa"/>
            <w:gridSpan w:val="2"/>
          </w:tcPr>
          <w:p w:rsidR="000747BE" w:rsidRPr="0086323C" w:rsidRDefault="000747BE" w:rsidP="000747BE">
            <w:pPr>
              <w:tabs>
                <w:tab w:val="left" w:pos="-142"/>
              </w:tabs>
              <w:spacing w:before="120" w:after="120" w:line="240" w:lineRule="auto"/>
              <w:ind w:left="-142" w:right="-108"/>
              <w:jc w:val="center"/>
              <w:rPr>
                <w:rFonts w:asciiTheme="majorHAnsi" w:hAnsiTheme="majorHAnsi" w:cstheme="majorHAnsi"/>
                <w:b/>
                <w:sz w:val="26"/>
                <w:szCs w:val="26"/>
                <w:lang w:val="pt-BR"/>
              </w:rPr>
            </w:pPr>
            <w:r w:rsidRPr="0086323C">
              <w:rPr>
                <w:rFonts w:asciiTheme="majorHAnsi" w:hAnsiTheme="majorHAnsi" w:cstheme="majorHAnsi"/>
                <w:b/>
                <w:sz w:val="26"/>
                <w:szCs w:val="26"/>
                <w:lang w:val="pt-BR"/>
              </w:rPr>
              <w:t>Điều 4.2.đ</w:t>
            </w:r>
          </w:p>
        </w:tc>
        <w:tc>
          <w:tcPr>
            <w:tcW w:w="6496" w:type="dxa"/>
          </w:tcPr>
          <w:p w:rsidR="000747BE" w:rsidRPr="0086323C" w:rsidRDefault="000747BE" w:rsidP="000747BE">
            <w:pPr>
              <w:widowControl w:val="0"/>
              <w:tabs>
                <w:tab w:val="left" w:pos="851"/>
              </w:tabs>
              <w:spacing w:before="120" w:after="120" w:line="240" w:lineRule="auto"/>
              <w:jc w:val="both"/>
              <w:rPr>
                <w:rFonts w:asciiTheme="majorHAnsi" w:hAnsiTheme="majorHAnsi" w:cstheme="majorHAnsi"/>
                <w:sz w:val="26"/>
                <w:szCs w:val="26"/>
                <w:lang w:val="pt-BR"/>
              </w:rPr>
            </w:pPr>
            <w:r w:rsidRPr="0086323C">
              <w:rPr>
                <w:rFonts w:asciiTheme="majorHAnsi" w:hAnsiTheme="majorHAnsi" w:cstheme="majorHAnsi"/>
                <w:sz w:val="26"/>
                <w:szCs w:val="26"/>
                <w:lang w:val="pt-BR"/>
              </w:rPr>
              <w:t>Đề nghị cơ quan chủ trì soạn thảo nghiên cứu, bổ sung biện pháp khắc phục hậu quả “</w:t>
            </w:r>
            <w:r w:rsidRPr="0086323C">
              <w:rPr>
                <w:rFonts w:asciiTheme="majorHAnsi" w:hAnsiTheme="majorHAnsi" w:cstheme="majorHAnsi"/>
                <w:i/>
                <w:sz w:val="26"/>
                <w:szCs w:val="26"/>
                <w:lang w:val="pt-BR"/>
              </w:rPr>
              <w:t>Buộc nộp lại số lợi bất hợp pháp có được do thực hiện hành vi vi phạm</w:t>
            </w:r>
            <w:r w:rsidRPr="0086323C">
              <w:rPr>
                <w:rFonts w:asciiTheme="majorHAnsi" w:hAnsiTheme="majorHAnsi" w:cstheme="majorHAnsi"/>
                <w:sz w:val="26"/>
                <w:szCs w:val="26"/>
                <w:lang w:val="pt-BR"/>
              </w:rPr>
              <w:t>” đối với hành vi “</w:t>
            </w:r>
            <w:r w:rsidRPr="0086323C">
              <w:rPr>
                <w:rFonts w:asciiTheme="majorHAnsi" w:hAnsiTheme="majorHAnsi" w:cstheme="majorHAnsi"/>
                <w:i/>
                <w:sz w:val="26"/>
                <w:szCs w:val="26"/>
                <w:lang w:val="pt-BR"/>
              </w:rPr>
              <w:t>không thực hiện mở tài khoản phong tỏa tại ngân hàng thương mại theo quy định; không chuyển số tiền thu được từ đợt chào bán vào tài khoản phong tỏa; giải tỏa hoặc sử dụng số tiền thu được từ đợt chào bán trước khi UBCKNN có thông báo bằng văn bản về việc xác nhận kết quả chào bán”</w:t>
            </w:r>
            <w:r w:rsidRPr="0086323C">
              <w:rPr>
                <w:rFonts w:asciiTheme="majorHAnsi" w:hAnsiTheme="majorHAnsi" w:cstheme="majorHAnsi"/>
                <w:sz w:val="26"/>
                <w:szCs w:val="26"/>
                <w:lang w:val="pt-BR"/>
              </w:rPr>
              <w:t>.</w:t>
            </w:r>
          </w:p>
        </w:tc>
        <w:tc>
          <w:tcPr>
            <w:tcW w:w="1613" w:type="dxa"/>
          </w:tcPr>
          <w:p w:rsidR="000747BE" w:rsidRPr="0086323C" w:rsidRDefault="000747BE" w:rsidP="000747BE">
            <w:pPr>
              <w:tabs>
                <w:tab w:val="left" w:pos="0"/>
                <w:tab w:val="left" w:pos="4752"/>
              </w:tabs>
              <w:spacing w:before="120" w:after="120" w:line="240" w:lineRule="auto"/>
              <w:jc w:val="center"/>
              <w:rPr>
                <w:rFonts w:asciiTheme="majorHAnsi" w:hAnsiTheme="majorHAnsi" w:cstheme="majorHAnsi"/>
                <w:b/>
                <w:sz w:val="26"/>
                <w:szCs w:val="26"/>
                <w:lang w:val="pt-BR"/>
              </w:rPr>
            </w:pPr>
            <w:r w:rsidRPr="0086323C">
              <w:rPr>
                <w:rFonts w:asciiTheme="majorHAnsi" w:hAnsiTheme="majorHAnsi" w:cstheme="majorHAnsi"/>
                <w:b/>
                <w:sz w:val="26"/>
                <w:szCs w:val="26"/>
                <w:lang w:val="pt-BR"/>
              </w:rPr>
              <w:t>Bộ Tư pháp</w:t>
            </w:r>
          </w:p>
        </w:tc>
        <w:tc>
          <w:tcPr>
            <w:tcW w:w="5211" w:type="dxa"/>
          </w:tcPr>
          <w:p w:rsidR="000747BE" w:rsidRPr="0086323C" w:rsidRDefault="000747BE" w:rsidP="000747BE">
            <w:pPr>
              <w:tabs>
                <w:tab w:val="left" w:pos="0"/>
              </w:tabs>
              <w:spacing w:before="120" w:after="120" w:line="240" w:lineRule="auto"/>
              <w:jc w:val="both"/>
              <w:rPr>
                <w:rFonts w:asciiTheme="majorHAnsi" w:eastAsia="Times New Roman" w:hAnsiTheme="majorHAnsi" w:cstheme="majorHAnsi"/>
                <w:sz w:val="26"/>
                <w:szCs w:val="26"/>
                <w:lang w:val="nl-NL"/>
              </w:rPr>
            </w:pPr>
            <w:r w:rsidRPr="0086323C">
              <w:rPr>
                <w:rFonts w:asciiTheme="majorHAnsi" w:eastAsia="Times New Roman" w:hAnsiTheme="majorHAnsi" w:cstheme="majorHAnsi"/>
                <w:sz w:val="26"/>
                <w:szCs w:val="26"/>
                <w:lang w:val="nl-NL"/>
              </w:rPr>
              <w:t xml:space="preserve">- </w:t>
            </w:r>
            <w:r w:rsidRPr="0086323C">
              <w:rPr>
                <w:rFonts w:asciiTheme="majorHAnsi" w:eastAsia="Times New Roman" w:hAnsiTheme="majorHAnsi" w:cstheme="majorHAnsi"/>
                <w:b/>
                <w:sz w:val="26"/>
                <w:szCs w:val="26"/>
                <w:lang w:val="nl-NL"/>
              </w:rPr>
              <w:t>Không tiếp thu, do:</w:t>
            </w:r>
            <w:r w:rsidRPr="0086323C">
              <w:rPr>
                <w:rFonts w:asciiTheme="majorHAnsi" w:eastAsia="Times New Roman" w:hAnsiTheme="majorHAnsi" w:cstheme="majorHAnsi"/>
                <w:sz w:val="26"/>
                <w:szCs w:val="26"/>
                <w:lang w:val="nl-NL"/>
              </w:rPr>
              <w:t xml:space="preserve"> Việc quy định biện pháp khắc phục hậu quả “</w:t>
            </w:r>
            <w:r w:rsidRPr="0086323C">
              <w:rPr>
                <w:rFonts w:asciiTheme="majorHAnsi" w:hAnsiTheme="majorHAnsi" w:cstheme="majorHAnsi"/>
                <w:i/>
                <w:sz w:val="26"/>
                <w:szCs w:val="26"/>
                <w:lang w:val="pt-BR"/>
              </w:rPr>
              <w:t>Buộc nộp lại số lợi bất hợp pháp có được do thực hiện hành vi vi phạm”</w:t>
            </w:r>
            <w:r w:rsidRPr="0086323C">
              <w:rPr>
                <w:rFonts w:asciiTheme="majorHAnsi" w:eastAsia="Times New Roman" w:hAnsiTheme="majorHAnsi" w:cstheme="majorHAnsi"/>
                <w:sz w:val="26"/>
                <w:szCs w:val="26"/>
                <w:lang w:val="nl-NL"/>
              </w:rPr>
              <w:t xml:space="preserve"> đối với hành vi vi phạm này không phù hợp với thực tế, không có tính khả thi.</w:t>
            </w:r>
          </w:p>
          <w:p w:rsidR="000747BE" w:rsidRPr="0086323C" w:rsidRDefault="000747BE" w:rsidP="000747BE">
            <w:pPr>
              <w:spacing w:before="120" w:after="120" w:line="240" w:lineRule="auto"/>
              <w:jc w:val="both"/>
              <w:rPr>
                <w:rFonts w:asciiTheme="majorHAnsi" w:hAnsiTheme="majorHAnsi" w:cstheme="majorHAnsi"/>
                <w:b/>
                <w:sz w:val="26"/>
                <w:szCs w:val="26"/>
                <w:lang w:val="pt-BR"/>
              </w:rPr>
            </w:pPr>
          </w:p>
        </w:tc>
      </w:tr>
      <w:tr w:rsidR="00EF4A4E" w:rsidRPr="0086323C" w:rsidTr="0088112C">
        <w:tc>
          <w:tcPr>
            <w:tcW w:w="1098" w:type="dxa"/>
          </w:tcPr>
          <w:p w:rsidR="000747BE" w:rsidRPr="0086323C" w:rsidRDefault="000747BE" w:rsidP="000747BE">
            <w:pPr>
              <w:tabs>
                <w:tab w:val="left" w:pos="-142"/>
              </w:tabs>
              <w:spacing w:before="120" w:after="120" w:line="240" w:lineRule="auto"/>
              <w:ind w:left="-142" w:right="-108"/>
              <w:jc w:val="center"/>
              <w:rPr>
                <w:rFonts w:asciiTheme="majorHAnsi" w:hAnsiTheme="majorHAnsi" w:cstheme="majorHAnsi"/>
                <w:b/>
                <w:sz w:val="26"/>
                <w:szCs w:val="26"/>
                <w:lang w:val="pt-BR"/>
              </w:rPr>
            </w:pPr>
          </w:p>
        </w:tc>
        <w:tc>
          <w:tcPr>
            <w:tcW w:w="1170" w:type="dxa"/>
            <w:gridSpan w:val="2"/>
          </w:tcPr>
          <w:p w:rsidR="000747BE" w:rsidRPr="0086323C" w:rsidRDefault="000747BE" w:rsidP="000747BE">
            <w:pPr>
              <w:tabs>
                <w:tab w:val="left" w:pos="-142"/>
              </w:tabs>
              <w:spacing w:before="120" w:after="120" w:line="240" w:lineRule="auto"/>
              <w:ind w:left="-142" w:right="-108"/>
              <w:jc w:val="center"/>
              <w:rPr>
                <w:rFonts w:asciiTheme="majorHAnsi" w:hAnsiTheme="majorHAnsi" w:cstheme="majorHAnsi"/>
                <w:b/>
                <w:sz w:val="26"/>
                <w:szCs w:val="26"/>
                <w:lang w:val="pt-BR"/>
              </w:rPr>
            </w:pPr>
            <w:r w:rsidRPr="0086323C">
              <w:rPr>
                <w:rFonts w:asciiTheme="majorHAnsi" w:hAnsiTheme="majorHAnsi" w:cstheme="majorHAnsi"/>
                <w:b/>
                <w:sz w:val="26"/>
                <w:szCs w:val="26"/>
                <w:lang w:val="pt-BR"/>
              </w:rPr>
              <w:t>Điều 4</w:t>
            </w:r>
          </w:p>
        </w:tc>
        <w:tc>
          <w:tcPr>
            <w:tcW w:w="6496" w:type="dxa"/>
          </w:tcPr>
          <w:p w:rsidR="000747BE" w:rsidRPr="0086323C" w:rsidRDefault="000747BE" w:rsidP="000747BE">
            <w:pPr>
              <w:widowControl w:val="0"/>
              <w:tabs>
                <w:tab w:val="left" w:pos="851"/>
              </w:tabs>
              <w:spacing w:before="120" w:after="120" w:line="240" w:lineRule="auto"/>
              <w:jc w:val="both"/>
              <w:rPr>
                <w:rFonts w:asciiTheme="majorHAnsi" w:hAnsiTheme="majorHAnsi" w:cstheme="majorHAnsi"/>
                <w:sz w:val="26"/>
                <w:szCs w:val="26"/>
                <w:lang w:val="pt-BR"/>
              </w:rPr>
            </w:pPr>
            <w:r w:rsidRPr="0086323C">
              <w:rPr>
                <w:rFonts w:asciiTheme="majorHAnsi" w:hAnsiTheme="majorHAnsi" w:cstheme="majorHAnsi"/>
                <w:sz w:val="26"/>
                <w:szCs w:val="26"/>
                <w:lang w:val="pt-BR"/>
              </w:rPr>
              <w:t>Theo chúng tôi cần bổ sung điều khoản phạt đối với trường hợp: CTĐC không gửi báo cáo kết quả chào bán cho UBCKNN kèm theo văn bản xác nhận của các bên tiếp nhận cổ phần hoán đổi trong trường hợp CTĐC chào bán cổ phiếu riêng lẻ để hoán đổi các khoản nợ, hoặc để hoán đổi lấy cổ phần hoặc phần vốn góp tại công ty khác.</w:t>
            </w:r>
          </w:p>
          <w:p w:rsidR="000747BE" w:rsidRPr="0086323C" w:rsidRDefault="000747BE" w:rsidP="000747BE">
            <w:pPr>
              <w:widowControl w:val="0"/>
              <w:tabs>
                <w:tab w:val="left" w:pos="851"/>
              </w:tabs>
              <w:spacing w:before="120" w:after="120" w:line="240" w:lineRule="auto"/>
              <w:jc w:val="both"/>
              <w:rPr>
                <w:rFonts w:asciiTheme="majorHAnsi" w:hAnsiTheme="majorHAnsi" w:cstheme="majorHAnsi"/>
                <w:sz w:val="26"/>
                <w:szCs w:val="26"/>
                <w:lang w:val="pt-BR"/>
              </w:rPr>
            </w:pPr>
            <w:r w:rsidRPr="0086323C">
              <w:rPr>
                <w:rFonts w:asciiTheme="majorHAnsi" w:hAnsiTheme="majorHAnsi" w:cstheme="majorHAnsi"/>
                <w:sz w:val="26"/>
                <w:szCs w:val="26"/>
                <w:lang w:val="pt-BR"/>
              </w:rPr>
              <w:t>Điều này được quy định tại Khoản 5 Điều 1 Nghị định số 60/2015/NĐ-CP.</w:t>
            </w:r>
          </w:p>
        </w:tc>
        <w:tc>
          <w:tcPr>
            <w:tcW w:w="1613" w:type="dxa"/>
          </w:tcPr>
          <w:p w:rsidR="000747BE" w:rsidRPr="0086323C" w:rsidRDefault="000747BE" w:rsidP="000747BE">
            <w:pPr>
              <w:tabs>
                <w:tab w:val="left" w:pos="0"/>
                <w:tab w:val="left" w:pos="4752"/>
              </w:tabs>
              <w:spacing w:before="120" w:after="120" w:line="240" w:lineRule="auto"/>
              <w:jc w:val="center"/>
              <w:rPr>
                <w:rFonts w:asciiTheme="majorHAnsi" w:hAnsiTheme="majorHAnsi" w:cstheme="majorHAnsi"/>
                <w:b/>
                <w:sz w:val="26"/>
                <w:szCs w:val="26"/>
                <w:lang w:val="pt-BR"/>
              </w:rPr>
            </w:pPr>
            <w:r w:rsidRPr="0086323C">
              <w:rPr>
                <w:rFonts w:asciiTheme="majorHAnsi" w:hAnsiTheme="majorHAnsi" w:cstheme="majorHAnsi"/>
                <w:b/>
                <w:sz w:val="26"/>
                <w:szCs w:val="26"/>
                <w:lang w:val="pt-BR"/>
              </w:rPr>
              <w:t>Công ty TNHH KPMG Việt Nam</w:t>
            </w:r>
          </w:p>
        </w:tc>
        <w:tc>
          <w:tcPr>
            <w:tcW w:w="5211" w:type="dxa"/>
          </w:tcPr>
          <w:p w:rsidR="000747BE" w:rsidRPr="0086323C" w:rsidRDefault="000747BE" w:rsidP="000747BE">
            <w:pPr>
              <w:spacing w:before="120" w:after="120" w:line="240" w:lineRule="auto"/>
              <w:jc w:val="both"/>
              <w:rPr>
                <w:rFonts w:asciiTheme="majorHAnsi" w:hAnsiTheme="majorHAnsi" w:cstheme="majorHAnsi"/>
                <w:sz w:val="26"/>
                <w:szCs w:val="26"/>
                <w:lang w:val="nl-NL"/>
              </w:rPr>
            </w:pPr>
            <w:r w:rsidRPr="0086323C">
              <w:rPr>
                <w:rFonts w:asciiTheme="majorHAnsi" w:hAnsiTheme="majorHAnsi" w:cstheme="majorHAnsi"/>
                <w:sz w:val="26"/>
                <w:szCs w:val="26"/>
                <w:lang w:val="nl-NL"/>
              </w:rPr>
              <w:t xml:space="preserve">- </w:t>
            </w:r>
            <w:r w:rsidRPr="0086323C">
              <w:rPr>
                <w:rFonts w:asciiTheme="majorHAnsi" w:hAnsiTheme="majorHAnsi" w:cstheme="majorHAnsi"/>
                <w:b/>
                <w:sz w:val="26"/>
                <w:szCs w:val="26"/>
                <w:lang w:val="nl-NL"/>
              </w:rPr>
              <w:t xml:space="preserve">Không tiếp thu, lý do: </w:t>
            </w:r>
            <w:r w:rsidRPr="0086323C">
              <w:rPr>
                <w:rFonts w:asciiTheme="majorHAnsi" w:hAnsiTheme="majorHAnsi" w:cstheme="majorHAnsi"/>
                <w:sz w:val="26"/>
                <w:szCs w:val="26"/>
                <w:lang w:val="nl-NL"/>
              </w:rPr>
              <w:t>Đã có hành vi “không báo cáo theo quy định pháp luật” tại Điều 34 NĐ 108.</w:t>
            </w:r>
          </w:p>
          <w:p w:rsidR="000747BE" w:rsidRPr="0086323C" w:rsidRDefault="000747BE" w:rsidP="000747BE">
            <w:pPr>
              <w:spacing w:before="120" w:after="120" w:line="240" w:lineRule="auto"/>
              <w:jc w:val="both"/>
              <w:rPr>
                <w:rFonts w:asciiTheme="majorHAnsi" w:hAnsiTheme="majorHAnsi" w:cstheme="majorHAnsi"/>
                <w:b/>
                <w:sz w:val="26"/>
                <w:szCs w:val="26"/>
                <w:lang w:val="pt-BR"/>
              </w:rPr>
            </w:pPr>
          </w:p>
        </w:tc>
      </w:tr>
      <w:tr w:rsidR="00EF4A4E" w:rsidRPr="0086323C" w:rsidTr="0088112C">
        <w:tc>
          <w:tcPr>
            <w:tcW w:w="1098" w:type="dxa"/>
          </w:tcPr>
          <w:p w:rsidR="000747BE" w:rsidRPr="0086323C" w:rsidRDefault="000747BE" w:rsidP="000747BE">
            <w:pPr>
              <w:tabs>
                <w:tab w:val="left" w:pos="-142"/>
              </w:tabs>
              <w:spacing w:before="120" w:after="120" w:line="240" w:lineRule="auto"/>
              <w:ind w:left="-142" w:right="-108"/>
              <w:jc w:val="center"/>
              <w:rPr>
                <w:rFonts w:asciiTheme="majorHAnsi" w:hAnsiTheme="majorHAnsi" w:cstheme="majorHAnsi"/>
                <w:b/>
                <w:sz w:val="26"/>
                <w:szCs w:val="26"/>
                <w:lang w:val="pt-BR"/>
              </w:rPr>
            </w:pPr>
            <w:r w:rsidRPr="0086323C">
              <w:rPr>
                <w:rFonts w:asciiTheme="majorHAnsi" w:hAnsiTheme="majorHAnsi" w:cstheme="majorHAnsi"/>
                <w:b/>
                <w:sz w:val="26"/>
                <w:szCs w:val="26"/>
                <w:lang w:val="pt-BR"/>
              </w:rPr>
              <w:t>Điều 1.3</w:t>
            </w:r>
          </w:p>
        </w:tc>
        <w:tc>
          <w:tcPr>
            <w:tcW w:w="1170" w:type="dxa"/>
            <w:gridSpan w:val="2"/>
          </w:tcPr>
          <w:p w:rsidR="000747BE" w:rsidRPr="0086323C" w:rsidRDefault="000747BE" w:rsidP="000747BE">
            <w:pPr>
              <w:tabs>
                <w:tab w:val="left" w:pos="-142"/>
              </w:tabs>
              <w:spacing w:before="120" w:after="120" w:line="240" w:lineRule="auto"/>
              <w:ind w:left="-142" w:right="-108"/>
              <w:jc w:val="center"/>
              <w:rPr>
                <w:rFonts w:asciiTheme="majorHAnsi" w:hAnsiTheme="majorHAnsi" w:cstheme="majorHAnsi"/>
                <w:b/>
                <w:sz w:val="26"/>
                <w:szCs w:val="26"/>
                <w:lang w:val="pt-BR"/>
              </w:rPr>
            </w:pPr>
            <w:r w:rsidRPr="0086323C">
              <w:rPr>
                <w:rFonts w:asciiTheme="majorHAnsi" w:hAnsiTheme="majorHAnsi" w:cstheme="majorHAnsi"/>
                <w:b/>
                <w:sz w:val="26"/>
                <w:szCs w:val="26"/>
                <w:lang w:val="pt-BR"/>
              </w:rPr>
              <w:t>Điều 6.1.c</w:t>
            </w:r>
          </w:p>
        </w:tc>
        <w:tc>
          <w:tcPr>
            <w:tcW w:w="6496" w:type="dxa"/>
          </w:tcPr>
          <w:p w:rsidR="000747BE" w:rsidRPr="0086323C" w:rsidRDefault="000747BE" w:rsidP="000747BE">
            <w:pPr>
              <w:spacing w:before="120" w:after="120" w:line="240" w:lineRule="auto"/>
              <w:jc w:val="both"/>
              <w:rPr>
                <w:rFonts w:asciiTheme="majorHAnsi" w:hAnsiTheme="majorHAnsi" w:cstheme="majorHAnsi"/>
                <w:sz w:val="26"/>
                <w:szCs w:val="26"/>
                <w:lang w:val="pt-BR"/>
              </w:rPr>
            </w:pPr>
            <w:r w:rsidRPr="0086323C">
              <w:rPr>
                <w:rFonts w:asciiTheme="majorHAnsi" w:hAnsiTheme="majorHAnsi" w:cstheme="majorHAnsi"/>
                <w:sz w:val="26"/>
                <w:szCs w:val="26"/>
                <w:lang w:val="pt-BR"/>
              </w:rPr>
              <w:t>Đề nghị bổ sung phần gạch chân để thống nhất với yêu cầu tại Khoản 4 Điều 8 Thông tư số 155/2015/TT-BTC:</w:t>
            </w:r>
          </w:p>
          <w:p w:rsidR="000747BE" w:rsidRPr="0086323C" w:rsidRDefault="000747BE" w:rsidP="000747BE">
            <w:pPr>
              <w:widowControl w:val="0"/>
              <w:tabs>
                <w:tab w:val="left" w:pos="851"/>
              </w:tabs>
              <w:spacing w:before="120" w:after="120" w:line="240" w:lineRule="auto"/>
              <w:jc w:val="both"/>
              <w:rPr>
                <w:rFonts w:asciiTheme="majorHAnsi" w:hAnsiTheme="majorHAnsi" w:cstheme="majorHAnsi"/>
                <w:sz w:val="26"/>
                <w:szCs w:val="26"/>
                <w:lang w:val="pt-BR"/>
              </w:rPr>
            </w:pPr>
            <w:r w:rsidRPr="0086323C">
              <w:rPr>
                <w:rFonts w:asciiTheme="majorHAnsi" w:hAnsiTheme="majorHAnsi" w:cstheme="majorHAnsi"/>
                <w:sz w:val="26"/>
                <w:szCs w:val="26"/>
                <w:lang w:val="pt-BR"/>
              </w:rPr>
              <w:t xml:space="preserve">“Không công bố báo cáo sử dụng vốn được kiểm toán xác nhận tại ĐHĐCĐ hoặc không thuyết minh chi tiết việc sử dụng vốn thu được từ đợt chào bán trong báo cáo tài chính năm được kiểm toán xác nhận </w:t>
            </w:r>
            <w:r w:rsidRPr="0086323C">
              <w:rPr>
                <w:rFonts w:asciiTheme="majorHAnsi" w:hAnsiTheme="majorHAnsi" w:cstheme="majorHAnsi"/>
                <w:sz w:val="26"/>
                <w:szCs w:val="26"/>
                <w:u w:val="single"/>
                <w:lang w:val="pt-BR"/>
              </w:rPr>
              <w:t>trừ trường hợp CTĐC chào bán cổ phiếu để hoán đổi các khoản nợ hoặc hoán đổi cổ phần, phần vốn góp”.</w:t>
            </w:r>
          </w:p>
        </w:tc>
        <w:tc>
          <w:tcPr>
            <w:tcW w:w="1613" w:type="dxa"/>
          </w:tcPr>
          <w:p w:rsidR="000747BE" w:rsidRPr="0086323C" w:rsidRDefault="000747BE" w:rsidP="000747BE">
            <w:pPr>
              <w:tabs>
                <w:tab w:val="left" w:pos="0"/>
                <w:tab w:val="left" w:pos="4752"/>
              </w:tabs>
              <w:spacing w:before="120" w:after="120" w:line="240" w:lineRule="auto"/>
              <w:jc w:val="center"/>
              <w:rPr>
                <w:rFonts w:asciiTheme="majorHAnsi" w:hAnsiTheme="majorHAnsi" w:cstheme="majorHAnsi"/>
                <w:b/>
                <w:sz w:val="26"/>
                <w:szCs w:val="26"/>
                <w:lang w:val="pt-BR"/>
              </w:rPr>
            </w:pPr>
            <w:r w:rsidRPr="0086323C">
              <w:rPr>
                <w:rFonts w:asciiTheme="majorHAnsi" w:hAnsiTheme="majorHAnsi" w:cstheme="majorHAnsi"/>
                <w:b/>
                <w:sz w:val="26"/>
                <w:szCs w:val="26"/>
                <w:lang w:val="pt-BR"/>
              </w:rPr>
              <w:t>Công ty TNHH KPMG Việt Nam</w:t>
            </w:r>
          </w:p>
        </w:tc>
        <w:tc>
          <w:tcPr>
            <w:tcW w:w="5211" w:type="dxa"/>
          </w:tcPr>
          <w:p w:rsidR="000747BE" w:rsidRPr="0086323C" w:rsidRDefault="000747BE" w:rsidP="000747BE">
            <w:pPr>
              <w:spacing w:before="120" w:after="120" w:line="240" w:lineRule="auto"/>
              <w:jc w:val="both"/>
              <w:rPr>
                <w:rFonts w:asciiTheme="majorHAnsi" w:hAnsiTheme="majorHAnsi" w:cstheme="majorHAnsi"/>
                <w:b/>
                <w:sz w:val="26"/>
                <w:szCs w:val="26"/>
                <w:lang w:val="it-IT"/>
              </w:rPr>
            </w:pPr>
            <w:r w:rsidRPr="0086323C">
              <w:rPr>
                <w:rFonts w:asciiTheme="majorHAnsi" w:hAnsiTheme="majorHAnsi" w:cstheme="majorHAnsi"/>
                <w:b/>
                <w:sz w:val="26"/>
                <w:szCs w:val="26"/>
                <w:lang w:val="it-IT"/>
              </w:rPr>
              <w:t>- Không tiếp thu, do:</w:t>
            </w:r>
          </w:p>
          <w:p w:rsidR="000747BE" w:rsidRPr="0086323C" w:rsidRDefault="000747BE" w:rsidP="000747BE">
            <w:pPr>
              <w:spacing w:before="120" w:after="120" w:line="240" w:lineRule="auto"/>
              <w:jc w:val="both"/>
              <w:rPr>
                <w:rFonts w:asciiTheme="majorHAnsi" w:hAnsiTheme="majorHAnsi" w:cstheme="majorHAnsi"/>
                <w:b/>
                <w:sz w:val="26"/>
                <w:szCs w:val="26"/>
                <w:lang w:val="it-IT"/>
              </w:rPr>
            </w:pPr>
            <w:r w:rsidRPr="0086323C">
              <w:rPr>
                <w:rFonts w:asciiTheme="majorHAnsi" w:hAnsiTheme="majorHAnsi" w:cstheme="majorHAnsi"/>
                <w:sz w:val="26"/>
                <w:szCs w:val="26"/>
                <w:lang w:val="it-IT"/>
              </w:rPr>
              <w:t xml:space="preserve">Khoản 3 Điều 1 dự thảo Nghị định sửa đổi Điểm c Khoản 1  Điều 6 NĐ 108 quy định hành vi vi phạm về chào bán ra công chúng. Trường hợp loại trừ nghĩa vụ công bố </w:t>
            </w:r>
            <w:r w:rsidRPr="0086323C">
              <w:rPr>
                <w:rFonts w:asciiTheme="majorHAnsi" w:hAnsiTheme="majorHAnsi" w:cstheme="majorHAnsi"/>
                <w:sz w:val="26"/>
                <w:szCs w:val="26"/>
                <w:lang w:val="nl-NL"/>
              </w:rPr>
              <w:t xml:space="preserve">báo cáo sử dụng vốn, thuyết minh chi tiết việc sử dụng vốn thu chỉ áp dụng cho chào bán riêng lẻ cổ phiếu để hoán đổi các khoản nợ hoặc hoán đổi cổ phần, phần vốn góp tại </w:t>
            </w:r>
            <w:r w:rsidRPr="0086323C">
              <w:rPr>
                <w:rFonts w:asciiTheme="majorHAnsi" w:hAnsiTheme="majorHAnsi" w:cstheme="majorHAnsi"/>
                <w:sz w:val="26"/>
                <w:szCs w:val="26"/>
                <w:lang w:val="it-IT"/>
              </w:rPr>
              <w:t>NĐ 60, không áp dụng cho chào bán ra công chúng.</w:t>
            </w:r>
          </w:p>
        </w:tc>
      </w:tr>
      <w:tr w:rsidR="00EF4A4E" w:rsidRPr="0086323C" w:rsidTr="0088112C">
        <w:tc>
          <w:tcPr>
            <w:tcW w:w="1098" w:type="dxa"/>
          </w:tcPr>
          <w:p w:rsidR="000747BE" w:rsidRPr="0086323C" w:rsidRDefault="000747BE" w:rsidP="000747BE">
            <w:pPr>
              <w:tabs>
                <w:tab w:val="left" w:pos="-142"/>
              </w:tabs>
              <w:spacing w:before="120" w:after="120" w:line="240" w:lineRule="auto"/>
              <w:ind w:left="-142" w:right="-108"/>
              <w:jc w:val="center"/>
              <w:rPr>
                <w:rFonts w:asciiTheme="majorHAnsi" w:hAnsiTheme="majorHAnsi" w:cstheme="majorHAnsi"/>
                <w:b/>
                <w:sz w:val="26"/>
                <w:szCs w:val="26"/>
                <w:lang w:val="pt-BR"/>
              </w:rPr>
            </w:pPr>
            <w:r w:rsidRPr="0086323C">
              <w:rPr>
                <w:rFonts w:asciiTheme="majorHAnsi" w:hAnsiTheme="majorHAnsi" w:cstheme="majorHAnsi"/>
                <w:b/>
                <w:sz w:val="26"/>
                <w:szCs w:val="26"/>
                <w:lang w:val="pt-BR"/>
              </w:rPr>
              <w:t>Điều 1.3</w:t>
            </w:r>
          </w:p>
        </w:tc>
        <w:tc>
          <w:tcPr>
            <w:tcW w:w="1170" w:type="dxa"/>
            <w:gridSpan w:val="2"/>
          </w:tcPr>
          <w:p w:rsidR="000747BE" w:rsidRPr="0086323C" w:rsidRDefault="000747BE" w:rsidP="000747BE">
            <w:pPr>
              <w:tabs>
                <w:tab w:val="left" w:pos="-142"/>
              </w:tabs>
              <w:spacing w:before="120" w:after="120" w:line="240" w:lineRule="auto"/>
              <w:ind w:left="-142" w:right="-108"/>
              <w:jc w:val="center"/>
              <w:rPr>
                <w:rFonts w:asciiTheme="majorHAnsi" w:hAnsiTheme="majorHAnsi" w:cstheme="majorHAnsi"/>
                <w:b/>
                <w:sz w:val="26"/>
                <w:szCs w:val="26"/>
                <w:lang w:val="pt-BR"/>
              </w:rPr>
            </w:pPr>
            <w:r w:rsidRPr="0086323C">
              <w:rPr>
                <w:rFonts w:asciiTheme="majorHAnsi" w:hAnsiTheme="majorHAnsi" w:cstheme="majorHAnsi"/>
                <w:b/>
                <w:sz w:val="26"/>
                <w:szCs w:val="26"/>
                <w:lang w:val="pt-BR"/>
              </w:rPr>
              <w:t>Điều 6.1.c</w:t>
            </w:r>
          </w:p>
        </w:tc>
        <w:tc>
          <w:tcPr>
            <w:tcW w:w="6496" w:type="dxa"/>
          </w:tcPr>
          <w:p w:rsidR="000747BE" w:rsidRPr="0086323C" w:rsidRDefault="000747BE" w:rsidP="000747BE">
            <w:pPr>
              <w:pStyle w:val="BodyText1"/>
              <w:tabs>
                <w:tab w:val="left" w:pos="318"/>
              </w:tabs>
              <w:spacing w:before="120" w:after="120" w:line="240" w:lineRule="auto"/>
              <w:ind w:right="119"/>
              <w:jc w:val="both"/>
              <w:rPr>
                <w:rFonts w:asciiTheme="majorHAnsi" w:hAnsiTheme="majorHAnsi" w:cstheme="majorHAnsi"/>
                <w:lang w:val="nl-NL"/>
              </w:rPr>
            </w:pPr>
            <w:r w:rsidRPr="0086323C">
              <w:rPr>
                <w:rFonts w:asciiTheme="majorHAnsi" w:hAnsiTheme="majorHAnsi" w:cstheme="majorHAnsi"/>
                <w:lang w:val="nl-NL"/>
              </w:rPr>
              <w:t>Điểm c Khoản 1 Điều 6: Ý kiến đóng góp tương tự Điểm c Khoản 1 Điều 4</w:t>
            </w:r>
          </w:p>
          <w:p w:rsidR="000747BE" w:rsidRPr="0086323C" w:rsidRDefault="000747BE" w:rsidP="000747BE">
            <w:pPr>
              <w:widowControl w:val="0"/>
              <w:tabs>
                <w:tab w:val="left" w:pos="851"/>
              </w:tabs>
              <w:spacing w:before="120" w:after="120" w:line="240" w:lineRule="auto"/>
              <w:jc w:val="both"/>
              <w:rPr>
                <w:rFonts w:asciiTheme="majorHAnsi" w:hAnsiTheme="majorHAnsi" w:cstheme="majorHAnsi"/>
                <w:sz w:val="26"/>
                <w:szCs w:val="26"/>
                <w:lang w:val="pt-BR"/>
              </w:rPr>
            </w:pPr>
          </w:p>
        </w:tc>
        <w:tc>
          <w:tcPr>
            <w:tcW w:w="1613" w:type="dxa"/>
          </w:tcPr>
          <w:p w:rsidR="000747BE" w:rsidRPr="0086323C" w:rsidRDefault="000747BE" w:rsidP="000747BE">
            <w:pPr>
              <w:tabs>
                <w:tab w:val="left" w:pos="0"/>
                <w:tab w:val="left" w:pos="4752"/>
              </w:tabs>
              <w:spacing w:before="120" w:after="120" w:line="240" w:lineRule="auto"/>
              <w:jc w:val="center"/>
              <w:rPr>
                <w:rFonts w:asciiTheme="majorHAnsi" w:hAnsiTheme="majorHAnsi" w:cstheme="majorHAnsi"/>
                <w:b/>
                <w:sz w:val="26"/>
                <w:szCs w:val="26"/>
                <w:lang w:val="pt-BR"/>
              </w:rPr>
            </w:pPr>
            <w:r w:rsidRPr="0086323C">
              <w:rPr>
                <w:rFonts w:asciiTheme="majorHAnsi" w:hAnsiTheme="majorHAnsi" w:cstheme="majorHAnsi"/>
                <w:b/>
                <w:sz w:val="26"/>
                <w:szCs w:val="26"/>
                <w:lang w:val="pt-BR"/>
              </w:rPr>
              <w:t>Công ty TNHH Deloitte Việt Nam</w:t>
            </w:r>
          </w:p>
        </w:tc>
        <w:tc>
          <w:tcPr>
            <w:tcW w:w="5211" w:type="dxa"/>
          </w:tcPr>
          <w:p w:rsidR="000747BE" w:rsidRPr="0086323C" w:rsidRDefault="000747BE" w:rsidP="000747BE">
            <w:pPr>
              <w:tabs>
                <w:tab w:val="left" w:pos="0"/>
              </w:tabs>
              <w:spacing w:before="120" w:after="120" w:line="240" w:lineRule="auto"/>
              <w:jc w:val="both"/>
              <w:rPr>
                <w:rFonts w:asciiTheme="majorHAnsi" w:hAnsiTheme="majorHAnsi" w:cstheme="majorHAnsi"/>
                <w:b/>
                <w:sz w:val="26"/>
                <w:szCs w:val="26"/>
                <w:lang w:val="pt-BR"/>
              </w:rPr>
            </w:pPr>
            <w:r w:rsidRPr="0086323C">
              <w:rPr>
                <w:rFonts w:asciiTheme="majorHAnsi" w:hAnsiTheme="majorHAnsi" w:cstheme="majorHAnsi"/>
                <w:b/>
                <w:sz w:val="26"/>
                <w:szCs w:val="26"/>
                <w:lang w:val="pt-BR"/>
              </w:rPr>
              <w:t>Tương tự như nội dung đã giải trình, tiếp thu tại Điều 4, UBCKNN sẽ quy định chi tiết tại Thông tư hướng dẫn NĐ này.</w:t>
            </w:r>
          </w:p>
          <w:p w:rsidR="000747BE" w:rsidRPr="0086323C" w:rsidRDefault="000747BE" w:rsidP="000747BE">
            <w:pPr>
              <w:tabs>
                <w:tab w:val="left" w:pos="0"/>
              </w:tabs>
              <w:spacing w:before="120" w:after="120" w:line="240" w:lineRule="auto"/>
              <w:rPr>
                <w:rFonts w:asciiTheme="majorHAnsi" w:hAnsiTheme="majorHAnsi" w:cstheme="majorHAnsi"/>
                <w:sz w:val="26"/>
                <w:szCs w:val="26"/>
                <w:lang w:val="pt-BR"/>
              </w:rPr>
            </w:pPr>
          </w:p>
        </w:tc>
      </w:tr>
      <w:tr w:rsidR="00EF4A4E" w:rsidRPr="0086323C" w:rsidTr="0088112C">
        <w:tc>
          <w:tcPr>
            <w:tcW w:w="1098" w:type="dxa"/>
          </w:tcPr>
          <w:p w:rsidR="00BB2FD0" w:rsidRPr="0086323C" w:rsidRDefault="00BB2FD0" w:rsidP="000747BE">
            <w:pPr>
              <w:tabs>
                <w:tab w:val="left" w:pos="-142"/>
              </w:tabs>
              <w:spacing w:before="120" w:after="120" w:line="240" w:lineRule="auto"/>
              <w:ind w:left="-142" w:right="-108"/>
              <w:jc w:val="center"/>
              <w:rPr>
                <w:rFonts w:asciiTheme="majorHAnsi" w:hAnsiTheme="majorHAnsi" w:cstheme="majorHAnsi"/>
                <w:b/>
                <w:sz w:val="26"/>
                <w:szCs w:val="26"/>
                <w:lang w:val="pt-BR"/>
              </w:rPr>
            </w:pPr>
            <w:r w:rsidRPr="0086323C">
              <w:rPr>
                <w:rFonts w:asciiTheme="majorHAnsi" w:hAnsiTheme="majorHAnsi" w:cstheme="majorHAnsi"/>
                <w:b/>
                <w:sz w:val="26"/>
                <w:szCs w:val="26"/>
                <w:lang w:val="pt-BR"/>
              </w:rPr>
              <w:t>Điều 1.4</w:t>
            </w:r>
          </w:p>
        </w:tc>
        <w:tc>
          <w:tcPr>
            <w:tcW w:w="1170" w:type="dxa"/>
            <w:gridSpan w:val="2"/>
          </w:tcPr>
          <w:p w:rsidR="00BB2FD0" w:rsidRPr="0086323C" w:rsidRDefault="00BB2FD0" w:rsidP="000747BE">
            <w:pPr>
              <w:tabs>
                <w:tab w:val="left" w:pos="-142"/>
              </w:tabs>
              <w:spacing w:before="120" w:after="120" w:line="240" w:lineRule="auto"/>
              <w:ind w:left="-142" w:right="-108"/>
              <w:jc w:val="center"/>
              <w:rPr>
                <w:rFonts w:asciiTheme="majorHAnsi" w:hAnsiTheme="majorHAnsi" w:cstheme="majorHAnsi"/>
                <w:b/>
                <w:sz w:val="26"/>
                <w:szCs w:val="26"/>
                <w:lang w:val="pt-BR"/>
              </w:rPr>
            </w:pPr>
            <w:r w:rsidRPr="0086323C">
              <w:rPr>
                <w:rFonts w:asciiTheme="majorHAnsi" w:hAnsiTheme="majorHAnsi" w:cstheme="majorHAnsi"/>
                <w:b/>
                <w:sz w:val="26"/>
                <w:szCs w:val="26"/>
                <w:lang w:val="pt-BR"/>
              </w:rPr>
              <w:t>Điều 6.7.a</w:t>
            </w:r>
          </w:p>
        </w:tc>
        <w:tc>
          <w:tcPr>
            <w:tcW w:w="6496" w:type="dxa"/>
          </w:tcPr>
          <w:p w:rsidR="00BB2FD0" w:rsidRPr="0086323C" w:rsidRDefault="00BB2FD0" w:rsidP="00FA1D27">
            <w:pPr>
              <w:autoSpaceDE w:val="0"/>
              <w:autoSpaceDN w:val="0"/>
              <w:adjustRightInd w:val="0"/>
              <w:spacing w:before="60" w:after="60"/>
              <w:jc w:val="both"/>
              <w:rPr>
                <w:rFonts w:asciiTheme="majorHAnsi" w:hAnsiTheme="majorHAnsi" w:cstheme="majorHAnsi"/>
                <w:i/>
                <w:sz w:val="28"/>
                <w:szCs w:val="28"/>
                <w:lang w:val="vi-VN"/>
              </w:rPr>
            </w:pPr>
            <w:r w:rsidRPr="0086323C">
              <w:rPr>
                <w:rFonts w:asciiTheme="majorHAnsi" w:hAnsiTheme="majorHAnsi" w:cstheme="majorHAnsi"/>
                <w:sz w:val="28"/>
                <w:szCs w:val="28"/>
                <w:lang w:val="pt-BR"/>
              </w:rPr>
              <w:t>Đề nghị sửa như sau: “</w:t>
            </w:r>
            <w:r w:rsidRPr="0086323C">
              <w:rPr>
                <w:rFonts w:asciiTheme="majorHAnsi" w:hAnsiTheme="majorHAnsi" w:cstheme="majorHAnsi"/>
                <w:i/>
                <w:sz w:val="28"/>
                <w:szCs w:val="28"/>
                <w:lang w:val="vi-VN"/>
              </w:rPr>
              <w:t xml:space="preserve">Cá nhân, tổ chức vi phạm quy định tại Điểm a Khoản 3, Khoản 4, Khoản 5 và Khoản 6 Điều này phải thu hồi chứng khoán đã chào bán, hoàn trả cho nhà đầu tư tiền mua chứng khoán hoặc tiền đặt cọc (nếu có) cộng thêm tiền lãi tính theo lãi suất tiền gửi </w:t>
            </w:r>
            <w:r w:rsidRPr="0086323C">
              <w:rPr>
                <w:rFonts w:asciiTheme="majorHAnsi" w:hAnsiTheme="majorHAnsi" w:cstheme="majorHAnsi"/>
                <w:b/>
                <w:bCs/>
                <w:i/>
                <w:iCs/>
                <w:sz w:val="28"/>
                <w:szCs w:val="28"/>
                <w:lang w:val="vi-VN"/>
              </w:rPr>
              <w:t>kỳ hạn 3 tháng</w:t>
            </w:r>
            <w:r w:rsidRPr="0086323C">
              <w:rPr>
                <w:rFonts w:asciiTheme="majorHAnsi" w:hAnsiTheme="majorHAnsi" w:cstheme="majorHAnsi"/>
                <w:i/>
                <w:sz w:val="28"/>
                <w:szCs w:val="28"/>
                <w:lang w:val="vi-VN"/>
              </w:rPr>
              <w:t>(coi như hình thức phạt) của ngân hàng mà cá nhân, tổ chức vi phạm mở tài khoản thu tiền mua chứng khoán hoặc tiền đặt cọc tại thời điểm quyết định áp dụng biện pháp này có hiệu lực thi hành trong thời hạn 15 ngày kể từ ngày nhận được yêu cầu của nhà đầu tư. Thời hạn nhà đầu tư gửi yêu cầu là 60 ngày kể từ ngày quyết định áp dụng biện pháp này có hiệu lực thi hành”</w:t>
            </w:r>
          </w:p>
        </w:tc>
        <w:tc>
          <w:tcPr>
            <w:tcW w:w="1613" w:type="dxa"/>
          </w:tcPr>
          <w:p w:rsidR="00FA1D27" w:rsidRPr="0086323C" w:rsidRDefault="00FA1D27" w:rsidP="00FA1D27">
            <w:pPr>
              <w:pStyle w:val="BodyText1"/>
              <w:shd w:val="clear" w:color="auto" w:fill="auto"/>
              <w:spacing w:before="120" w:after="120" w:line="240" w:lineRule="auto"/>
              <w:rPr>
                <w:rFonts w:asciiTheme="majorHAnsi" w:hAnsiTheme="majorHAnsi" w:cstheme="majorHAnsi"/>
                <w:b/>
                <w:noProof/>
                <w:lang w:val="nl-NL"/>
              </w:rPr>
            </w:pPr>
            <w:r w:rsidRPr="0086323C">
              <w:rPr>
                <w:rFonts w:asciiTheme="majorHAnsi" w:hAnsiTheme="majorHAnsi" w:cstheme="majorHAnsi"/>
                <w:b/>
                <w:noProof/>
                <w:lang w:val="nl-NL"/>
              </w:rPr>
              <w:t>Ủy Ban Trung ương Mặt trận Tổ quốc Việt Nam</w:t>
            </w:r>
          </w:p>
          <w:p w:rsidR="00BB2FD0" w:rsidRPr="0086323C" w:rsidRDefault="00BB2FD0" w:rsidP="000747BE">
            <w:pPr>
              <w:tabs>
                <w:tab w:val="left" w:pos="0"/>
                <w:tab w:val="left" w:pos="4752"/>
              </w:tabs>
              <w:spacing w:before="120" w:after="120" w:line="240" w:lineRule="auto"/>
              <w:jc w:val="center"/>
              <w:rPr>
                <w:rFonts w:asciiTheme="majorHAnsi" w:hAnsiTheme="majorHAnsi" w:cstheme="majorHAnsi"/>
                <w:b/>
                <w:sz w:val="26"/>
                <w:szCs w:val="26"/>
                <w:lang w:val="nl-NL"/>
              </w:rPr>
            </w:pPr>
          </w:p>
        </w:tc>
        <w:tc>
          <w:tcPr>
            <w:tcW w:w="5211" w:type="dxa"/>
          </w:tcPr>
          <w:p w:rsidR="00BB2FD0" w:rsidRPr="0086323C" w:rsidRDefault="00BB2FD0" w:rsidP="00FA1D27">
            <w:pPr>
              <w:tabs>
                <w:tab w:val="left" w:pos="0"/>
              </w:tabs>
              <w:spacing w:before="120" w:after="120" w:line="240" w:lineRule="auto"/>
              <w:jc w:val="both"/>
              <w:rPr>
                <w:rFonts w:asciiTheme="majorHAnsi" w:hAnsiTheme="majorHAnsi" w:cstheme="majorHAnsi"/>
                <w:b/>
                <w:sz w:val="26"/>
                <w:szCs w:val="26"/>
                <w:lang w:val="pt-BR"/>
              </w:rPr>
            </w:pPr>
            <w:r w:rsidRPr="0086323C">
              <w:rPr>
                <w:rFonts w:asciiTheme="majorHAnsi" w:hAnsiTheme="majorHAnsi" w:cstheme="majorHAnsi"/>
                <w:b/>
                <w:sz w:val="26"/>
                <w:szCs w:val="26"/>
                <w:lang w:val="pt-BR"/>
              </w:rPr>
              <w:t xml:space="preserve">Không tiếp thu do: </w:t>
            </w:r>
            <w:r w:rsidRPr="0086323C">
              <w:rPr>
                <w:rFonts w:asciiTheme="majorHAnsi" w:hAnsiTheme="majorHAnsi" w:cstheme="majorHAnsi"/>
                <w:sz w:val="26"/>
                <w:szCs w:val="26"/>
                <w:lang w:val="pt-BR"/>
              </w:rPr>
              <w:t>Đây là biện pháp khắc phục hậu quả, buộc TCPH</w:t>
            </w:r>
            <w:r w:rsidR="00FA1D27" w:rsidRPr="0086323C">
              <w:rPr>
                <w:rFonts w:asciiTheme="majorHAnsi" w:hAnsiTheme="majorHAnsi" w:cstheme="majorHAnsi"/>
                <w:sz w:val="26"/>
                <w:szCs w:val="26"/>
                <w:lang w:val="pt-BR"/>
              </w:rPr>
              <w:t xml:space="preserve"> có hành vi vi phạm pháp luật về chào bán CK </w:t>
            </w:r>
            <w:r w:rsidRPr="0086323C">
              <w:rPr>
                <w:rFonts w:asciiTheme="majorHAnsi" w:hAnsiTheme="majorHAnsi" w:cstheme="majorHAnsi"/>
                <w:sz w:val="26"/>
                <w:szCs w:val="26"/>
                <w:lang w:val="pt-BR"/>
              </w:rPr>
              <w:t xml:space="preserve"> phải hoàn trả cho NĐT tiền mua CK và tiền lãi phát sinh từ số tiền mua CK mà TCPH đã thu được từ các NĐT tham gia mua cổ phần</w:t>
            </w:r>
            <w:r w:rsidR="00FA1D27" w:rsidRPr="0086323C">
              <w:rPr>
                <w:rFonts w:asciiTheme="majorHAnsi" w:hAnsiTheme="majorHAnsi" w:cstheme="majorHAnsi"/>
                <w:sz w:val="26"/>
                <w:szCs w:val="26"/>
                <w:lang w:val="pt-BR"/>
              </w:rPr>
              <w:t xml:space="preserve">. Do vậy, việc quy định số tiền lãi phải trả được tính theo lãi suất không kỳ hạn là hợp lý. </w:t>
            </w:r>
          </w:p>
        </w:tc>
      </w:tr>
      <w:tr w:rsidR="00EF4A4E" w:rsidRPr="0086323C" w:rsidTr="0088112C">
        <w:tc>
          <w:tcPr>
            <w:tcW w:w="1098" w:type="dxa"/>
          </w:tcPr>
          <w:p w:rsidR="000747BE" w:rsidRPr="0086323C" w:rsidRDefault="000747BE" w:rsidP="000747BE">
            <w:pPr>
              <w:tabs>
                <w:tab w:val="left" w:pos="-142"/>
              </w:tabs>
              <w:spacing w:before="120" w:after="120" w:line="240" w:lineRule="auto"/>
              <w:ind w:left="-142" w:right="-108"/>
              <w:jc w:val="center"/>
              <w:rPr>
                <w:rFonts w:asciiTheme="majorHAnsi" w:hAnsiTheme="majorHAnsi" w:cstheme="majorHAnsi"/>
                <w:b/>
                <w:sz w:val="26"/>
                <w:szCs w:val="26"/>
                <w:lang w:val="pt-BR"/>
              </w:rPr>
            </w:pPr>
            <w:r w:rsidRPr="0086323C">
              <w:rPr>
                <w:rFonts w:asciiTheme="majorHAnsi" w:hAnsiTheme="majorHAnsi" w:cstheme="majorHAnsi"/>
                <w:b/>
                <w:sz w:val="26"/>
                <w:szCs w:val="26"/>
                <w:lang w:val="pt-BR"/>
              </w:rPr>
              <w:t>Điều 1.6</w:t>
            </w:r>
          </w:p>
          <w:p w:rsidR="000747BE" w:rsidRPr="0086323C" w:rsidRDefault="000747BE" w:rsidP="000747BE">
            <w:pPr>
              <w:tabs>
                <w:tab w:val="left" w:pos="-142"/>
              </w:tabs>
              <w:spacing w:before="120" w:after="120" w:line="240" w:lineRule="auto"/>
              <w:ind w:left="-142" w:right="-108"/>
              <w:jc w:val="center"/>
              <w:rPr>
                <w:rFonts w:asciiTheme="majorHAnsi" w:hAnsiTheme="majorHAnsi" w:cstheme="majorHAnsi"/>
                <w:b/>
                <w:sz w:val="26"/>
                <w:szCs w:val="26"/>
                <w:lang w:val="pt-BR"/>
              </w:rPr>
            </w:pPr>
            <w:r w:rsidRPr="0086323C">
              <w:rPr>
                <w:rFonts w:asciiTheme="majorHAnsi" w:hAnsiTheme="majorHAnsi" w:cstheme="majorHAnsi"/>
                <w:b/>
                <w:sz w:val="26"/>
                <w:szCs w:val="26"/>
                <w:lang w:val="pt-BR"/>
              </w:rPr>
              <w:t>Điều 1.11</w:t>
            </w:r>
          </w:p>
        </w:tc>
        <w:tc>
          <w:tcPr>
            <w:tcW w:w="1170" w:type="dxa"/>
            <w:gridSpan w:val="2"/>
          </w:tcPr>
          <w:p w:rsidR="000747BE" w:rsidRPr="0086323C" w:rsidRDefault="000747BE" w:rsidP="000747BE">
            <w:pPr>
              <w:tabs>
                <w:tab w:val="left" w:pos="-142"/>
              </w:tabs>
              <w:spacing w:before="120" w:after="120" w:line="240" w:lineRule="auto"/>
              <w:ind w:left="-142" w:right="-108"/>
              <w:jc w:val="center"/>
              <w:rPr>
                <w:rFonts w:asciiTheme="majorHAnsi" w:hAnsiTheme="majorHAnsi" w:cstheme="majorHAnsi"/>
                <w:b/>
                <w:sz w:val="26"/>
                <w:szCs w:val="26"/>
                <w:lang w:val="pt-BR"/>
              </w:rPr>
            </w:pPr>
            <w:r w:rsidRPr="0086323C">
              <w:rPr>
                <w:rFonts w:asciiTheme="majorHAnsi" w:hAnsiTheme="majorHAnsi" w:cstheme="majorHAnsi"/>
                <w:b/>
                <w:sz w:val="26"/>
                <w:szCs w:val="26"/>
                <w:lang w:val="pt-BR"/>
              </w:rPr>
              <w:t>Điều 9.5</w:t>
            </w:r>
          </w:p>
          <w:p w:rsidR="000747BE" w:rsidRPr="0086323C" w:rsidRDefault="000747BE" w:rsidP="000747BE">
            <w:pPr>
              <w:tabs>
                <w:tab w:val="left" w:pos="-142"/>
              </w:tabs>
              <w:spacing w:before="120" w:after="120" w:line="240" w:lineRule="auto"/>
              <w:ind w:left="-142" w:right="-108"/>
              <w:jc w:val="center"/>
              <w:rPr>
                <w:rFonts w:asciiTheme="majorHAnsi" w:hAnsiTheme="majorHAnsi" w:cstheme="majorHAnsi"/>
                <w:b/>
                <w:sz w:val="26"/>
                <w:szCs w:val="26"/>
                <w:lang w:val="pt-BR"/>
              </w:rPr>
            </w:pPr>
            <w:r w:rsidRPr="0086323C">
              <w:rPr>
                <w:rFonts w:asciiTheme="majorHAnsi" w:hAnsiTheme="majorHAnsi" w:cstheme="majorHAnsi"/>
                <w:b/>
                <w:sz w:val="26"/>
                <w:szCs w:val="26"/>
                <w:lang w:val="pt-BR"/>
              </w:rPr>
              <w:t>Điều 14.2a</w:t>
            </w:r>
          </w:p>
        </w:tc>
        <w:tc>
          <w:tcPr>
            <w:tcW w:w="6496" w:type="dxa"/>
          </w:tcPr>
          <w:p w:rsidR="000747BE" w:rsidRPr="0086323C" w:rsidRDefault="000747BE" w:rsidP="000747BE">
            <w:pPr>
              <w:spacing w:before="120" w:after="120" w:line="240" w:lineRule="auto"/>
              <w:jc w:val="both"/>
              <w:rPr>
                <w:rFonts w:asciiTheme="majorHAnsi" w:hAnsiTheme="majorHAnsi" w:cstheme="majorHAnsi"/>
                <w:sz w:val="26"/>
                <w:szCs w:val="26"/>
                <w:lang w:val="pt-BR"/>
              </w:rPr>
            </w:pPr>
            <w:r w:rsidRPr="0086323C">
              <w:rPr>
                <w:rFonts w:asciiTheme="majorHAnsi" w:hAnsiTheme="majorHAnsi" w:cstheme="majorHAnsi"/>
                <w:sz w:val="26"/>
                <w:szCs w:val="26"/>
                <w:lang w:val="pt-BR"/>
              </w:rPr>
              <w:t xml:space="preserve">Khoản 6 và khoản 11 Điều 1 dự thảo: Bổ sung khoản 5 Điều 9, khoản 2a Điều 14 Nghị định 108/2013/NĐ-CP: Cần bổ sung quy định cụ thể nội dung </w:t>
            </w:r>
            <w:r w:rsidRPr="0086323C">
              <w:rPr>
                <w:rFonts w:asciiTheme="majorHAnsi" w:hAnsiTheme="majorHAnsi" w:cstheme="majorHAnsi"/>
                <w:i/>
                <w:sz w:val="26"/>
                <w:szCs w:val="26"/>
                <w:lang w:val="pt-BR"/>
              </w:rPr>
              <w:t>“không nộp”</w:t>
            </w:r>
            <w:r w:rsidRPr="0086323C">
              <w:rPr>
                <w:rFonts w:asciiTheme="majorHAnsi" w:hAnsiTheme="majorHAnsi" w:cstheme="majorHAnsi"/>
                <w:sz w:val="26"/>
                <w:szCs w:val="26"/>
                <w:lang w:val="pt-BR"/>
              </w:rPr>
              <w:t xml:space="preserve">, </w:t>
            </w:r>
            <w:r w:rsidRPr="0086323C">
              <w:rPr>
                <w:rFonts w:asciiTheme="majorHAnsi" w:hAnsiTheme="majorHAnsi" w:cstheme="majorHAnsi"/>
                <w:i/>
                <w:sz w:val="26"/>
                <w:szCs w:val="26"/>
                <w:lang w:val="pt-BR"/>
              </w:rPr>
              <w:t>“không đăng ký giao dịch”</w:t>
            </w:r>
            <w:r w:rsidRPr="0086323C">
              <w:rPr>
                <w:rFonts w:asciiTheme="majorHAnsi" w:hAnsiTheme="majorHAnsi" w:cstheme="majorHAnsi"/>
                <w:sz w:val="26"/>
                <w:szCs w:val="26"/>
                <w:lang w:val="pt-BR"/>
              </w:rPr>
              <w:t xml:space="preserve"> tức là chưa thực hiện sau khi có văn bản của cơ quan thẩm quyền trong một khoảng thời gian quy định cụ thể.</w:t>
            </w:r>
          </w:p>
        </w:tc>
        <w:tc>
          <w:tcPr>
            <w:tcW w:w="1613" w:type="dxa"/>
          </w:tcPr>
          <w:p w:rsidR="000747BE" w:rsidRPr="0086323C" w:rsidRDefault="000747BE" w:rsidP="000747BE">
            <w:pPr>
              <w:tabs>
                <w:tab w:val="left" w:pos="0"/>
                <w:tab w:val="left" w:pos="4752"/>
              </w:tabs>
              <w:spacing w:before="120" w:after="120" w:line="240" w:lineRule="auto"/>
              <w:jc w:val="center"/>
              <w:rPr>
                <w:rFonts w:asciiTheme="majorHAnsi" w:hAnsiTheme="majorHAnsi" w:cstheme="majorHAnsi"/>
                <w:b/>
                <w:sz w:val="26"/>
                <w:szCs w:val="26"/>
                <w:lang w:val="pt-BR"/>
              </w:rPr>
            </w:pPr>
            <w:r w:rsidRPr="0086323C">
              <w:rPr>
                <w:rFonts w:asciiTheme="majorHAnsi" w:hAnsiTheme="majorHAnsi" w:cstheme="majorHAnsi"/>
                <w:b/>
                <w:sz w:val="26"/>
                <w:szCs w:val="26"/>
                <w:lang w:val="pt-BR"/>
              </w:rPr>
              <w:t>Tổng công ty Hàng không Việt Nam - CTCP</w:t>
            </w:r>
          </w:p>
        </w:tc>
        <w:tc>
          <w:tcPr>
            <w:tcW w:w="5211" w:type="dxa"/>
          </w:tcPr>
          <w:p w:rsidR="000747BE" w:rsidRPr="0086323C" w:rsidRDefault="000747BE" w:rsidP="000747BE">
            <w:pPr>
              <w:spacing w:before="120" w:after="120" w:line="240" w:lineRule="auto"/>
              <w:jc w:val="both"/>
              <w:rPr>
                <w:rFonts w:asciiTheme="majorHAnsi" w:hAnsiTheme="majorHAnsi" w:cstheme="majorHAnsi"/>
                <w:sz w:val="26"/>
                <w:szCs w:val="26"/>
                <w:lang w:val="pt-BR"/>
              </w:rPr>
            </w:pPr>
            <w:r w:rsidRPr="0086323C">
              <w:rPr>
                <w:rFonts w:asciiTheme="majorHAnsi" w:hAnsiTheme="majorHAnsi" w:cstheme="majorHAnsi"/>
                <w:b/>
                <w:sz w:val="26"/>
                <w:szCs w:val="26"/>
                <w:lang w:val="pt-BR"/>
              </w:rPr>
              <w:t xml:space="preserve">Tiếp thu, </w:t>
            </w:r>
            <w:r w:rsidRPr="0086323C">
              <w:rPr>
                <w:rFonts w:asciiTheme="majorHAnsi" w:hAnsiTheme="majorHAnsi" w:cstheme="majorHAnsi"/>
                <w:sz w:val="26"/>
                <w:szCs w:val="26"/>
                <w:lang w:val="pt-BR"/>
              </w:rPr>
              <w:t>quy định chi tiết tại Thông tư hướng dẫn NĐ này</w:t>
            </w:r>
            <w:r w:rsidRPr="0086323C">
              <w:rPr>
                <w:rFonts w:asciiTheme="majorHAnsi" w:hAnsiTheme="majorHAnsi" w:cstheme="majorHAnsi"/>
                <w:b/>
                <w:sz w:val="26"/>
                <w:szCs w:val="26"/>
                <w:lang w:val="pt-BR"/>
              </w:rPr>
              <w:t xml:space="preserve"> </w:t>
            </w:r>
          </w:p>
        </w:tc>
      </w:tr>
      <w:tr w:rsidR="00EF4A4E" w:rsidRPr="0086323C" w:rsidTr="0088112C">
        <w:tc>
          <w:tcPr>
            <w:tcW w:w="1098" w:type="dxa"/>
          </w:tcPr>
          <w:p w:rsidR="000747BE" w:rsidRPr="0086323C" w:rsidRDefault="000747BE" w:rsidP="000747BE">
            <w:pPr>
              <w:tabs>
                <w:tab w:val="left" w:pos="-142"/>
              </w:tabs>
              <w:spacing w:before="120" w:after="120" w:line="240" w:lineRule="auto"/>
              <w:ind w:left="-142" w:right="-108"/>
              <w:jc w:val="center"/>
              <w:rPr>
                <w:rFonts w:asciiTheme="majorHAnsi" w:hAnsiTheme="majorHAnsi" w:cstheme="majorHAnsi"/>
                <w:b/>
                <w:sz w:val="26"/>
                <w:szCs w:val="26"/>
                <w:lang w:val="pt-BR"/>
              </w:rPr>
            </w:pPr>
            <w:r w:rsidRPr="0086323C">
              <w:rPr>
                <w:rFonts w:asciiTheme="majorHAnsi" w:hAnsiTheme="majorHAnsi" w:cstheme="majorHAnsi"/>
                <w:b/>
                <w:sz w:val="26"/>
                <w:szCs w:val="26"/>
                <w:lang w:val="pt-BR"/>
              </w:rPr>
              <w:t>Điều 1.6</w:t>
            </w:r>
          </w:p>
        </w:tc>
        <w:tc>
          <w:tcPr>
            <w:tcW w:w="1170" w:type="dxa"/>
            <w:gridSpan w:val="2"/>
          </w:tcPr>
          <w:p w:rsidR="000747BE" w:rsidRPr="0086323C" w:rsidRDefault="000747BE" w:rsidP="000747BE">
            <w:pPr>
              <w:tabs>
                <w:tab w:val="left" w:pos="-142"/>
              </w:tabs>
              <w:spacing w:before="120" w:after="120" w:line="240" w:lineRule="auto"/>
              <w:ind w:left="-142" w:right="-108"/>
              <w:jc w:val="center"/>
              <w:rPr>
                <w:rFonts w:asciiTheme="majorHAnsi" w:hAnsiTheme="majorHAnsi" w:cstheme="majorHAnsi"/>
                <w:b/>
                <w:sz w:val="26"/>
                <w:szCs w:val="26"/>
                <w:lang w:val="pt-BR"/>
              </w:rPr>
            </w:pPr>
            <w:r w:rsidRPr="0086323C">
              <w:rPr>
                <w:rFonts w:asciiTheme="majorHAnsi" w:hAnsiTheme="majorHAnsi" w:cstheme="majorHAnsi"/>
                <w:b/>
                <w:sz w:val="26"/>
                <w:szCs w:val="26"/>
                <w:lang w:val="pt-BR"/>
              </w:rPr>
              <w:t>Điều 9</w:t>
            </w:r>
          </w:p>
        </w:tc>
        <w:tc>
          <w:tcPr>
            <w:tcW w:w="6496" w:type="dxa"/>
          </w:tcPr>
          <w:p w:rsidR="000747BE" w:rsidRPr="0086323C" w:rsidRDefault="000747BE" w:rsidP="000747BE">
            <w:pPr>
              <w:widowControl w:val="0"/>
              <w:tabs>
                <w:tab w:val="left" w:pos="851"/>
              </w:tabs>
              <w:spacing w:before="120" w:after="120" w:line="240" w:lineRule="auto"/>
              <w:jc w:val="both"/>
              <w:rPr>
                <w:rFonts w:asciiTheme="majorHAnsi" w:hAnsiTheme="majorHAnsi" w:cstheme="majorHAnsi"/>
                <w:sz w:val="26"/>
                <w:szCs w:val="26"/>
                <w:lang w:val="pt-BR"/>
              </w:rPr>
            </w:pPr>
            <w:r w:rsidRPr="0086323C">
              <w:rPr>
                <w:rFonts w:asciiTheme="majorHAnsi" w:hAnsiTheme="majorHAnsi" w:cstheme="majorHAnsi"/>
                <w:sz w:val="26"/>
                <w:szCs w:val="26"/>
                <w:lang w:val="pt-BR"/>
              </w:rPr>
              <w:t>Đề nghị cân nhắc bổ sung thêm việc sửa đổi Điểm a Khoản 3 Điều 9 NĐ 108 theo hướng xử phạt vi phạm hành chính đối với hành vi nộp hồ sơ đăng ký công ty đại chúng vượt quá thời hạn quy định từ trên 12 tháng đến 24 tháng, để đảm bảo đầy đủ, tránh việc áp dụng không thống nhất trong thực hiện triển khai.</w:t>
            </w:r>
          </w:p>
        </w:tc>
        <w:tc>
          <w:tcPr>
            <w:tcW w:w="1613" w:type="dxa"/>
          </w:tcPr>
          <w:p w:rsidR="000747BE" w:rsidRPr="0086323C" w:rsidRDefault="000747BE" w:rsidP="000747BE">
            <w:pPr>
              <w:tabs>
                <w:tab w:val="left" w:pos="0"/>
                <w:tab w:val="left" w:pos="4752"/>
              </w:tabs>
              <w:spacing w:before="120" w:after="120" w:line="240" w:lineRule="auto"/>
              <w:jc w:val="center"/>
              <w:rPr>
                <w:rFonts w:asciiTheme="majorHAnsi" w:hAnsiTheme="majorHAnsi" w:cstheme="majorHAnsi"/>
                <w:b/>
                <w:sz w:val="26"/>
                <w:szCs w:val="26"/>
                <w:lang w:val="pt-BR"/>
              </w:rPr>
            </w:pPr>
            <w:r w:rsidRPr="0086323C">
              <w:rPr>
                <w:rFonts w:asciiTheme="majorHAnsi" w:hAnsiTheme="majorHAnsi" w:cstheme="majorHAnsi"/>
                <w:b/>
                <w:sz w:val="26"/>
                <w:szCs w:val="26"/>
                <w:lang w:val="pt-BR"/>
              </w:rPr>
              <w:t>Bộ Y tế</w:t>
            </w:r>
          </w:p>
        </w:tc>
        <w:tc>
          <w:tcPr>
            <w:tcW w:w="5211" w:type="dxa"/>
          </w:tcPr>
          <w:p w:rsidR="000747BE" w:rsidRPr="0086323C" w:rsidRDefault="000747BE" w:rsidP="000747BE">
            <w:pPr>
              <w:spacing w:before="120" w:after="120" w:line="240" w:lineRule="auto"/>
              <w:jc w:val="both"/>
              <w:rPr>
                <w:rFonts w:asciiTheme="majorHAnsi" w:hAnsiTheme="majorHAnsi" w:cstheme="majorHAnsi"/>
                <w:sz w:val="26"/>
                <w:szCs w:val="26"/>
                <w:lang w:val="pt-BR"/>
              </w:rPr>
            </w:pPr>
            <w:r w:rsidRPr="0086323C">
              <w:rPr>
                <w:rFonts w:asciiTheme="majorHAnsi" w:hAnsiTheme="majorHAnsi" w:cstheme="majorHAnsi"/>
                <w:b/>
                <w:sz w:val="26"/>
                <w:szCs w:val="26"/>
                <w:lang w:val="pt-BR"/>
              </w:rPr>
              <w:t xml:space="preserve">Không tiếp thu, do: </w:t>
            </w:r>
            <w:r w:rsidRPr="0086323C">
              <w:rPr>
                <w:rFonts w:asciiTheme="majorHAnsi" w:hAnsiTheme="majorHAnsi" w:cstheme="majorHAnsi"/>
                <w:sz w:val="26"/>
                <w:szCs w:val="26"/>
                <w:lang w:val="pt-BR"/>
              </w:rPr>
              <w:t>Đã quy định chế tài xử phạt đối với hành vi</w:t>
            </w:r>
            <w:r w:rsidRPr="0086323C">
              <w:rPr>
                <w:rFonts w:asciiTheme="majorHAnsi" w:hAnsiTheme="majorHAnsi" w:cstheme="majorHAnsi"/>
                <w:b/>
                <w:sz w:val="26"/>
                <w:szCs w:val="26"/>
                <w:lang w:val="pt-BR"/>
              </w:rPr>
              <w:t xml:space="preserve"> “</w:t>
            </w:r>
            <w:r w:rsidRPr="0086323C">
              <w:rPr>
                <w:rFonts w:asciiTheme="majorHAnsi" w:hAnsiTheme="majorHAnsi" w:cstheme="majorHAnsi"/>
                <w:i/>
                <w:sz w:val="26"/>
                <w:szCs w:val="26"/>
                <w:lang w:val="pt-BR"/>
              </w:rPr>
              <w:t xml:space="preserve">nộp hồ sơ đăng ký công ty đại chúng quá thời hạn quy định từ trên 12 tháng đến 24 tháng” </w:t>
            </w:r>
            <w:r w:rsidRPr="0086323C">
              <w:rPr>
                <w:rFonts w:asciiTheme="majorHAnsi" w:hAnsiTheme="majorHAnsi" w:cstheme="majorHAnsi"/>
                <w:sz w:val="26"/>
                <w:szCs w:val="26"/>
                <w:lang w:val="pt-BR"/>
              </w:rPr>
              <w:t>tại Điểm a Khoản 3 Điều 9</w:t>
            </w:r>
          </w:p>
          <w:p w:rsidR="000747BE" w:rsidRPr="0086323C" w:rsidRDefault="000747BE" w:rsidP="000747BE">
            <w:pPr>
              <w:spacing w:before="120" w:after="120" w:line="240" w:lineRule="auto"/>
              <w:jc w:val="both"/>
              <w:rPr>
                <w:rFonts w:asciiTheme="majorHAnsi" w:hAnsiTheme="majorHAnsi" w:cstheme="majorHAnsi"/>
                <w:b/>
                <w:sz w:val="26"/>
                <w:szCs w:val="26"/>
                <w:lang w:val="pt-BR"/>
              </w:rPr>
            </w:pPr>
          </w:p>
        </w:tc>
      </w:tr>
      <w:tr w:rsidR="00EF4A4E" w:rsidRPr="0086323C" w:rsidTr="0088112C">
        <w:tc>
          <w:tcPr>
            <w:tcW w:w="1098" w:type="dxa"/>
          </w:tcPr>
          <w:p w:rsidR="000747BE" w:rsidRPr="0086323C" w:rsidRDefault="000747BE" w:rsidP="000747BE">
            <w:pPr>
              <w:tabs>
                <w:tab w:val="left" w:pos="-142"/>
              </w:tabs>
              <w:spacing w:before="120" w:after="120" w:line="240" w:lineRule="auto"/>
              <w:ind w:left="-142" w:right="-108"/>
              <w:jc w:val="center"/>
              <w:rPr>
                <w:rFonts w:asciiTheme="majorHAnsi" w:hAnsiTheme="majorHAnsi" w:cstheme="majorHAnsi"/>
                <w:b/>
                <w:sz w:val="26"/>
                <w:szCs w:val="26"/>
                <w:lang w:val="pt-BR"/>
              </w:rPr>
            </w:pPr>
            <w:r w:rsidRPr="0086323C">
              <w:rPr>
                <w:rFonts w:asciiTheme="majorHAnsi" w:hAnsiTheme="majorHAnsi" w:cstheme="majorHAnsi"/>
                <w:b/>
                <w:sz w:val="26"/>
                <w:szCs w:val="26"/>
                <w:lang w:val="pt-BR"/>
              </w:rPr>
              <w:t>Điều 1.7</w:t>
            </w:r>
          </w:p>
        </w:tc>
        <w:tc>
          <w:tcPr>
            <w:tcW w:w="1170" w:type="dxa"/>
            <w:gridSpan w:val="2"/>
          </w:tcPr>
          <w:p w:rsidR="000747BE" w:rsidRPr="0086323C" w:rsidRDefault="000747BE" w:rsidP="000747BE">
            <w:pPr>
              <w:tabs>
                <w:tab w:val="left" w:pos="-142"/>
              </w:tabs>
              <w:spacing w:before="120" w:after="120" w:line="240" w:lineRule="auto"/>
              <w:ind w:left="-142" w:right="-108"/>
              <w:jc w:val="center"/>
              <w:rPr>
                <w:rFonts w:asciiTheme="majorHAnsi" w:hAnsiTheme="majorHAnsi" w:cstheme="majorHAnsi"/>
                <w:b/>
                <w:sz w:val="26"/>
                <w:szCs w:val="26"/>
                <w:lang w:val="pt-BR"/>
              </w:rPr>
            </w:pPr>
            <w:r w:rsidRPr="0086323C">
              <w:rPr>
                <w:rFonts w:asciiTheme="majorHAnsi" w:hAnsiTheme="majorHAnsi" w:cstheme="majorHAnsi"/>
                <w:b/>
                <w:sz w:val="26"/>
                <w:szCs w:val="26"/>
                <w:lang w:val="pt-BR"/>
              </w:rPr>
              <w:t>Điều 10.3</w:t>
            </w:r>
          </w:p>
        </w:tc>
        <w:tc>
          <w:tcPr>
            <w:tcW w:w="6496" w:type="dxa"/>
          </w:tcPr>
          <w:p w:rsidR="000747BE" w:rsidRPr="0086323C" w:rsidRDefault="000747BE" w:rsidP="000747BE">
            <w:pPr>
              <w:pStyle w:val="BodyText1"/>
              <w:tabs>
                <w:tab w:val="left" w:pos="318"/>
              </w:tabs>
              <w:spacing w:before="120" w:after="120" w:line="240" w:lineRule="auto"/>
              <w:ind w:right="119"/>
              <w:jc w:val="both"/>
              <w:rPr>
                <w:rFonts w:asciiTheme="majorHAnsi" w:hAnsiTheme="majorHAnsi" w:cstheme="majorHAnsi"/>
                <w:lang w:val="nl-NL"/>
              </w:rPr>
            </w:pPr>
            <w:r w:rsidRPr="0086323C">
              <w:rPr>
                <w:rFonts w:asciiTheme="majorHAnsi" w:hAnsiTheme="majorHAnsi" w:cstheme="majorHAnsi"/>
                <w:lang w:val="nl-NL"/>
              </w:rPr>
              <w:t>Đề nghị làm rõ đối với nội dung “Tỷ lệ sở hữu nước ngoài”. Lý do kiến nghị sửa đổi: Nghị định 60/2015/NĐ-CP đã cho phép nâng trần sở hữu khối ngoại.</w:t>
            </w:r>
          </w:p>
        </w:tc>
        <w:tc>
          <w:tcPr>
            <w:tcW w:w="1613" w:type="dxa"/>
          </w:tcPr>
          <w:p w:rsidR="000747BE" w:rsidRPr="0086323C" w:rsidRDefault="000747BE" w:rsidP="000747BE">
            <w:pPr>
              <w:tabs>
                <w:tab w:val="left" w:pos="0"/>
                <w:tab w:val="left" w:pos="4752"/>
              </w:tabs>
              <w:spacing w:before="120" w:after="120" w:line="240" w:lineRule="auto"/>
              <w:jc w:val="center"/>
              <w:rPr>
                <w:rFonts w:asciiTheme="majorHAnsi" w:hAnsiTheme="majorHAnsi" w:cstheme="majorHAnsi"/>
                <w:b/>
                <w:sz w:val="26"/>
                <w:szCs w:val="26"/>
                <w:lang w:val="pt-BR"/>
              </w:rPr>
            </w:pPr>
            <w:r w:rsidRPr="0086323C">
              <w:rPr>
                <w:rFonts w:asciiTheme="majorHAnsi" w:hAnsiTheme="majorHAnsi" w:cstheme="majorHAnsi"/>
                <w:b/>
                <w:sz w:val="26"/>
                <w:szCs w:val="26"/>
                <w:lang w:val="pt-BR"/>
              </w:rPr>
              <w:t>Công ty TNHH Deloitte Việt Nam</w:t>
            </w:r>
          </w:p>
        </w:tc>
        <w:tc>
          <w:tcPr>
            <w:tcW w:w="5211" w:type="dxa"/>
          </w:tcPr>
          <w:p w:rsidR="000747BE" w:rsidRPr="0086323C" w:rsidRDefault="000747BE" w:rsidP="000747BE">
            <w:pPr>
              <w:tabs>
                <w:tab w:val="left" w:pos="0"/>
              </w:tabs>
              <w:spacing w:before="120" w:after="120" w:line="240" w:lineRule="auto"/>
              <w:jc w:val="both"/>
              <w:rPr>
                <w:rFonts w:asciiTheme="majorHAnsi" w:hAnsiTheme="majorHAnsi" w:cstheme="majorHAnsi"/>
                <w:sz w:val="26"/>
                <w:szCs w:val="26"/>
                <w:lang w:val="pt-BR"/>
              </w:rPr>
            </w:pPr>
            <w:r w:rsidRPr="0086323C">
              <w:rPr>
                <w:rFonts w:asciiTheme="majorHAnsi" w:hAnsiTheme="majorHAnsi" w:cstheme="majorHAnsi"/>
                <w:b/>
                <w:sz w:val="26"/>
                <w:szCs w:val="26"/>
                <w:lang w:val="pt-BR"/>
              </w:rPr>
              <w:t xml:space="preserve">- Không tiếp thu, </w:t>
            </w:r>
            <w:r w:rsidRPr="0086323C">
              <w:rPr>
                <w:rFonts w:asciiTheme="majorHAnsi" w:hAnsiTheme="majorHAnsi" w:cstheme="majorHAnsi"/>
                <w:sz w:val="26"/>
                <w:szCs w:val="26"/>
                <w:lang w:val="pt-BR"/>
              </w:rPr>
              <w:t>do: Việc bổ sung quy định hành vi vi phạm về tỷ lệ sở hữu (vượt trần sở hữu) phù hợp với Khoản 2 Điều 1 NĐ 60:</w:t>
            </w:r>
            <w:r w:rsidRPr="0086323C">
              <w:rPr>
                <w:rFonts w:asciiTheme="majorHAnsi" w:hAnsiTheme="majorHAnsi" w:cstheme="majorHAnsi"/>
                <w:bCs/>
                <w:sz w:val="26"/>
                <w:szCs w:val="26"/>
                <w:lang w:val="pt-BR"/>
              </w:rPr>
              <w:t xml:space="preserve"> </w:t>
            </w:r>
            <w:r w:rsidRPr="0086323C">
              <w:rPr>
                <w:rFonts w:asciiTheme="majorHAnsi" w:hAnsiTheme="majorHAnsi" w:cstheme="majorHAnsi"/>
                <w:bCs/>
                <w:i/>
                <w:sz w:val="26"/>
                <w:szCs w:val="26"/>
                <w:lang w:val="pt-BR"/>
              </w:rPr>
              <w:t>“…</w:t>
            </w:r>
            <w:r w:rsidRPr="0086323C">
              <w:rPr>
                <w:rFonts w:asciiTheme="majorHAnsi" w:hAnsiTheme="majorHAnsi" w:cstheme="majorHAnsi"/>
                <w:i/>
                <w:sz w:val="26"/>
                <w:szCs w:val="26"/>
                <w:lang w:val="pt-BR"/>
              </w:rPr>
              <w:t>a) Trường hợp điều ước quốc tế mà Việt Nam là thành viên có quy định về tỷ lệ sở hữu nước ngoài, thì thực hiện theo điều ước quốc tế;</w:t>
            </w:r>
          </w:p>
          <w:p w:rsidR="000747BE" w:rsidRPr="0086323C" w:rsidRDefault="000747BE" w:rsidP="000747BE">
            <w:pPr>
              <w:pStyle w:val="NormalWeb"/>
              <w:spacing w:before="0" w:after="0" w:line="245" w:lineRule="atLeast"/>
              <w:jc w:val="both"/>
              <w:textAlignment w:val="baseline"/>
              <w:rPr>
                <w:rFonts w:asciiTheme="majorHAnsi" w:hAnsiTheme="majorHAnsi" w:cstheme="majorHAnsi"/>
                <w:i/>
                <w:sz w:val="26"/>
                <w:szCs w:val="26"/>
                <w:lang w:val="pt-BR"/>
              </w:rPr>
            </w:pPr>
            <w:r w:rsidRPr="0086323C">
              <w:rPr>
                <w:rFonts w:asciiTheme="majorHAnsi" w:hAnsiTheme="majorHAnsi" w:cstheme="majorHAnsi"/>
                <w:i/>
                <w:sz w:val="26"/>
                <w:szCs w:val="26"/>
                <w:lang w:val="pt-BR"/>
              </w:rPr>
              <w:t>b) Trường hợp công ty đại chúng hoạt động trong ngành, nghề đầu tư kinh doanh mà pháp luật về đầu tư, pháp luật liên quan có quy định về tỷ lệ sở hữu nước ngoài thì thực hiện theo quy định tại pháp luật đó.</w:t>
            </w:r>
          </w:p>
          <w:p w:rsidR="000747BE" w:rsidRPr="0086323C" w:rsidRDefault="000747BE" w:rsidP="000747BE">
            <w:pPr>
              <w:pStyle w:val="NormalWeb"/>
              <w:spacing w:before="0" w:after="0" w:line="245" w:lineRule="atLeast"/>
              <w:jc w:val="both"/>
              <w:textAlignment w:val="baseline"/>
              <w:rPr>
                <w:rFonts w:asciiTheme="majorHAnsi" w:hAnsiTheme="majorHAnsi" w:cstheme="majorHAnsi"/>
                <w:i/>
                <w:sz w:val="26"/>
                <w:szCs w:val="26"/>
                <w:lang w:val="pt-BR"/>
              </w:rPr>
            </w:pPr>
            <w:r w:rsidRPr="0086323C">
              <w:rPr>
                <w:rFonts w:asciiTheme="majorHAnsi" w:hAnsiTheme="majorHAnsi" w:cstheme="majorHAnsi"/>
                <w:i/>
                <w:sz w:val="26"/>
                <w:szCs w:val="26"/>
                <w:lang w:val="pt-BR"/>
              </w:rPr>
              <w:t>Đối với công ty đại chúng hoạt động trong ngành, nghề đầu tư kinh doanh có điều kiện áp dụng đối với nhà đầu tư nước ngoài mà chưa có quy định cụ thể về sở hữu nước ngoài, thì tỷ lệ sở hữu nước ngoài tối đa là 49%;</w:t>
            </w:r>
          </w:p>
          <w:p w:rsidR="000747BE" w:rsidRPr="0086323C" w:rsidRDefault="000747BE" w:rsidP="000747BE">
            <w:pPr>
              <w:pStyle w:val="NormalWeb"/>
              <w:spacing w:before="0" w:after="0" w:line="245" w:lineRule="atLeast"/>
              <w:jc w:val="both"/>
              <w:textAlignment w:val="baseline"/>
              <w:rPr>
                <w:rFonts w:asciiTheme="majorHAnsi" w:hAnsiTheme="majorHAnsi" w:cstheme="majorHAnsi"/>
                <w:i/>
                <w:sz w:val="26"/>
                <w:szCs w:val="26"/>
                <w:lang w:val="pt-BR"/>
              </w:rPr>
            </w:pPr>
            <w:r w:rsidRPr="0086323C">
              <w:rPr>
                <w:rFonts w:asciiTheme="majorHAnsi" w:hAnsiTheme="majorHAnsi" w:cstheme="majorHAnsi"/>
                <w:i/>
                <w:sz w:val="26"/>
                <w:szCs w:val="26"/>
                <w:lang w:val="pt-BR"/>
              </w:rPr>
              <w:t>c) Trường hợp công ty đại chúng hoạt động đa ngành, nghề, có quy định khác nhau về tỷ lệ sở hữu nước ngoài, thì tỷ lệ sở hữu nước ngoài không vượt quá mức thấp nhất trong các ngành, nghề (mà công ty đó hoạt động) có quy định về tỷ lệ sở hữu nước ngoài, trừ trường hợp điều ước quốc tế có quy định khác;</w:t>
            </w:r>
          </w:p>
          <w:p w:rsidR="000747BE" w:rsidRPr="0086323C" w:rsidRDefault="000747BE" w:rsidP="000747BE">
            <w:pPr>
              <w:tabs>
                <w:tab w:val="left" w:pos="0"/>
              </w:tabs>
              <w:spacing w:before="120" w:after="120" w:line="240" w:lineRule="auto"/>
              <w:rPr>
                <w:rFonts w:asciiTheme="majorHAnsi" w:hAnsiTheme="majorHAnsi" w:cstheme="majorHAnsi"/>
                <w:sz w:val="26"/>
                <w:szCs w:val="26"/>
                <w:lang w:val="pt-BR"/>
              </w:rPr>
            </w:pPr>
            <w:r w:rsidRPr="0086323C">
              <w:rPr>
                <w:rFonts w:asciiTheme="majorHAnsi" w:hAnsiTheme="majorHAnsi" w:cstheme="majorHAnsi"/>
                <w:i/>
                <w:sz w:val="26"/>
                <w:szCs w:val="26"/>
                <w:lang w:val="pt-BR"/>
              </w:rPr>
              <w:t>d) Đối với công ty đại chúng không thuộc các trường hợp quy định tại Điểm a, b, c Khoản này, tỷ lệ sở hữu nước ngoài là không hạn chế, trừ trường hợp Điều lệ công ty có quy định khác…”</w:t>
            </w:r>
          </w:p>
        </w:tc>
      </w:tr>
      <w:tr w:rsidR="00EF4A4E" w:rsidRPr="0086323C" w:rsidTr="0088112C">
        <w:tc>
          <w:tcPr>
            <w:tcW w:w="1098" w:type="dxa"/>
          </w:tcPr>
          <w:p w:rsidR="000747BE" w:rsidRPr="0086323C" w:rsidRDefault="000747BE" w:rsidP="000747BE">
            <w:pPr>
              <w:tabs>
                <w:tab w:val="left" w:pos="-142"/>
              </w:tabs>
              <w:spacing w:before="120" w:after="120" w:line="240" w:lineRule="auto"/>
              <w:ind w:left="-142" w:right="-108"/>
              <w:jc w:val="center"/>
              <w:rPr>
                <w:rFonts w:asciiTheme="majorHAnsi" w:hAnsiTheme="majorHAnsi" w:cstheme="majorHAnsi"/>
                <w:b/>
                <w:sz w:val="26"/>
                <w:szCs w:val="26"/>
                <w:lang w:val="pt-BR"/>
              </w:rPr>
            </w:pPr>
            <w:r w:rsidRPr="0086323C">
              <w:rPr>
                <w:rFonts w:asciiTheme="majorHAnsi" w:hAnsiTheme="majorHAnsi" w:cstheme="majorHAnsi"/>
                <w:b/>
                <w:sz w:val="26"/>
                <w:szCs w:val="26"/>
                <w:lang w:val="pt-BR"/>
              </w:rPr>
              <w:t>Điều 1.7</w:t>
            </w:r>
          </w:p>
        </w:tc>
        <w:tc>
          <w:tcPr>
            <w:tcW w:w="1170" w:type="dxa"/>
            <w:gridSpan w:val="2"/>
          </w:tcPr>
          <w:p w:rsidR="000747BE" w:rsidRPr="0086323C" w:rsidRDefault="000747BE" w:rsidP="000747BE">
            <w:pPr>
              <w:tabs>
                <w:tab w:val="left" w:pos="-142"/>
              </w:tabs>
              <w:spacing w:before="120" w:after="120" w:line="240" w:lineRule="auto"/>
              <w:ind w:left="-142" w:right="-108"/>
              <w:jc w:val="center"/>
              <w:rPr>
                <w:rFonts w:asciiTheme="majorHAnsi" w:hAnsiTheme="majorHAnsi" w:cstheme="majorHAnsi"/>
                <w:b/>
                <w:sz w:val="26"/>
                <w:szCs w:val="26"/>
                <w:lang w:val="pt-BR"/>
              </w:rPr>
            </w:pPr>
            <w:r w:rsidRPr="0086323C">
              <w:rPr>
                <w:rFonts w:asciiTheme="majorHAnsi" w:hAnsiTheme="majorHAnsi" w:cstheme="majorHAnsi"/>
                <w:b/>
                <w:sz w:val="26"/>
                <w:szCs w:val="26"/>
                <w:lang w:val="pt-BR"/>
              </w:rPr>
              <w:t>Điều 10.3</w:t>
            </w:r>
          </w:p>
        </w:tc>
        <w:tc>
          <w:tcPr>
            <w:tcW w:w="6496" w:type="dxa"/>
          </w:tcPr>
          <w:p w:rsidR="000747BE" w:rsidRPr="0086323C" w:rsidRDefault="000747BE" w:rsidP="000747BE">
            <w:pPr>
              <w:spacing w:before="120" w:after="120" w:line="240" w:lineRule="auto"/>
              <w:jc w:val="both"/>
              <w:rPr>
                <w:rFonts w:asciiTheme="majorHAnsi" w:hAnsiTheme="majorHAnsi" w:cstheme="majorHAnsi"/>
                <w:sz w:val="26"/>
                <w:szCs w:val="26"/>
                <w:lang w:val="pt-BR"/>
              </w:rPr>
            </w:pPr>
            <w:r w:rsidRPr="0086323C">
              <w:rPr>
                <w:rFonts w:asciiTheme="majorHAnsi" w:hAnsiTheme="majorHAnsi" w:cstheme="majorHAnsi"/>
                <w:sz w:val="26"/>
                <w:szCs w:val="26"/>
                <w:lang w:val="pt-BR"/>
              </w:rPr>
              <w:t>Để đảm bảo tính khả thi, đề nghị mô tả cụ thể hành vi vi phạm tỉ lệ sở hữu nước ngoài trên thị trường chứng khoán Việt Nam. Vì theo Nghị định 60/2015/NĐ-CP ngày 26/6/2015 của Chính phủ về sửa đổi, bổ sung một số điều của Nghị định số 58/2012/NĐ-CP ngày 20/7/2012 quy định chi tiết và hướng dẫn thi hành một số điều của Luật Chứng khoán và Luật sửa đổi, bổ sung một số điều của Luật Chứng khoán bao gồm rất nhiều quy định về tỷ lệ sở hữu nước ngoài trên thị trường chứng khoán Việt Nam. Do đó, cần mô tả và làm rõ hành vi vi phạm hành chính của tổ chức, cá nhân để có mức xử phạt tương ứng.</w:t>
            </w:r>
          </w:p>
          <w:p w:rsidR="008C2E39" w:rsidRPr="0086323C" w:rsidRDefault="008C2E39" w:rsidP="008C2E39">
            <w:pPr>
              <w:pStyle w:val="ListParagraph"/>
              <w:spacing w:after="120" w:line="420" w:lineRule="exact"/>
              <w:ind w:left="0" w:firstLine="709"/>
              <w:jc w:val="both"/>
              <w:rPr>
                <w:rFonts w:asciiTheme="majorHAnsi" w:hAnsiTheme="majorHAnsi" w:cstheme="majorHAnsi"/>
                <w:sz w:val="26"/>
                <w:szCs w:val="26"/>
                <w:lang w:val="pt-BR"/>
              </w:rPr>
            </w:pPr>
          </w:p>
        </w:tc>
        <w:tc>
          <w:tcPr>
            <w:tcW w:w="1613" w:type="dxa"/>
          </w:tcPr>
          <w:p w:rsidR="000747BE" w:rsidRPr="0086323C" w:rsidRDefault="000747BE" w:rsidP="000747BE">
            <w:pPr>
              <w:tabs>
                <w:tab w:val="left" w:pos="0"/>
                <w:tab w:val="left" w:pos="4752"/>
              </w:tabs>
              <w:spacing w:before="120" w:after="120" w:line="240" w:lineRule="auto"/>
              <w:jc w:val="center"/>
              <w:rPr>
                <w:rFonts w:asciiTheme="majorHAnsi" w:hAnsiTheme="majorHAnsi" w:cstheme="majorHAnsi"/>
                <w:b/>
                <w:sz w:val="26"/>
                <w:szCs w:val="26"/>
                <w:lang w:val="pt-BR"/>
              </w:rPr>
            </w:pPr>
            <w:r w:rsidRPr="0086323C">
              <w:rPr>
                <w:rFonts w:asciiTheme="majorHAnsi" w:hAnsiTheme="majorHAnsi" w:cstheme="majorHAnsi"/>
                <w:b/>
                <w:sz w:val="26"/>
                <w:szCs w:val="26"/>
                <w:lang w:val="pt-BR"/>
              </w:rPr>
              <w:t>Bộ Nông nghiệp và Phát triển nông thôn</w:t>
            </w:r>
            <w:r w:rsidR="008C2E39" w:rsidRPr="0086323C">
              <w:rPr>
                <w:rFonts w:asciiTheme="majorHAnsi" w:hAnsiTheme="majorHAnsi" w:cstheme="majorHAnsi"/>
                <w:b/>
                <w:sz w:val="26"/>
                <w:szCs w:val="26"/>
                <w:lang w:val="pt-BR"/>
              </w:rPr>
              <w:t xml:space="preserve">, </w:t>
            </w:r>
          </w:p>
          <w:p w:rsidR="008C2E39" w:rsidRPr="0086323C" w:rsidRDefault="008C2E39" w:rsidP="000747BE">
            <w:pPr>
              <w:tabs>
                <w:tab w:val="left" w:pos="0"/>
                <w:tab w:val="left" w:pos="4752"/>
              </w:tabs>
              <w:spacing w:before="120" w:after="120" w:line="240" w:lineRule="auto"/>
              <w:jc w:val="center"/>
              <w:rPr>
                <w:rFonts w:asciiTheme="majorHAnsi" w:hAnsiTheme="majorHAnsi" w:cstheme="majorHAnsi"/>
                <w:b/>
                <w:sz w:val="26"/>
                <w:szCs w:val="26"/>
                <w:lang w:val="pt-BR"/>
              </w:rPr>
            </w:pPr>
            <w:r w:rsidRPr="0086323C">
              <w:rPr>
                <w:rFonts w:asciiTheme="majorHAnsi" w:hAnsiTheme="majorHAnsi" w:cstheme="majorHAnsi"/>
                <w:b/>
                <w:sz w:val="26"/>
                <w:szCs w:val="26"/>
                <w:lang w:val="pt-BR"/>
              </w:rPr>
              <w:t>Bộ Kế hoạch và Đầu tư</w:t>
            </w:r>
          </w:p>
        </w:tc>
        <w:tc>
          <w:tcPr>
            <w:tcW w:w="5211" w:type="dxa"/>
          </w:tcPr>
          <w:p w:rsidR="000747BE" w:rsidRPr="0086323C" w:rsidRDefault="000747BE" w:rsidP="000747BE">
            <w:pPr>
              <w:tabs>
                <w:tab w:val="left" w:pos="0"/>
              </w:tabs>
              <w:spacing w:before="120" w:after="120" w:line="240" w:lineRule="auto"/>
              <w:jc w:val="both"/>
              <w:rPr>
                <w:rFonts w:asciiTheme="majorHAnsi" w:eastAsia="Times New Roman" w:hAnsiTheme="majorHAnsi" w:cstheme="majorHAnsi"/>
                <w:b/>
                <w:sz w:val="26"/>
                <w:szCs w:val="26"/>
                <w:lang w:val="pt-BR"/>
              </w:rPr>
            </w:pPr>
            <w:r w:rsidRPr="0086323C">
              <w:rPr>
                <w:rFonts w:asciiTheme="majorHAnsi" w:eastAsia="Times New Roman" w:hAnsiTheme="majorHAnsi" w:cstheme="majorHAnsi"/>
                <w:b/>
                <w:sz w:val="26"/>
                <w:szCs w:val="26"/>
                <w:lang w:val="pt-BR"/>
              </w:rPr>
              <w:t>- Không tiếp thu, lý do:</w:t>
            </w:r>
          </w:p>
          <w:p w:rsidR="000747BE" w:rsidRPr="0086323C" w:rsidRDefault="000747BE" w:rsidP="000747BE">
            <w:pPr>
              <w:tabs>
                <w:tab w:val="left" w:pos="0"/>
              </w:tabs>
              <w:spacing w:before="120" w:after="120" w:line="240" w:lineRule="auto"/>
              <w:jc w:val="both"/>
              <w:rPr>
                <w:rFonts w:asciiTheme="majorHAnsi" w:eastAsia="Times New Roman" w:hAnsiTheme="majorHAnsi" w:cstheme="majorHAnsi"/>
                <w:sz w:val="26"/>
                <w:szCs w:val="26"/>
                <w:lang w:val="pt-BR"/>
              </w:rPr>
            </w:pPr>
            <w:r w:rsidRPr="0086323C">
              <w:rPr>
                <w:rFonts w:asciiTheme="majorHAnsi" w:eastAsia="Times New Roman" w:hAnsiTheme="majorHAnsi" w:cstheme="majorHAnsi"/>
                <w:sz w:val="26"/>
                <w:szCs w:val="26"/>
                <w:lang w:val="pt-BR"/>
              </w:rPr>
              <w:t xml:space="preserve">Khoản 2 Điều 1 NĐ 60 bổ sung thêm Điều 2a tại NĐ 58 quy định về tỷ lệ sở hữu nước ngoài trên TTCK Việt Nam có rất nhiều quy định, dẫn chiếu đến quy định pháp luật chuyên ngành, hạn chế theo quy định tại Điều lệ công ty. Việc quy định chi tiết các hành vi có thể dẫn tới bỏ sót hành vi do không đầy đủ. Tuy nhiên, các hành vi này đều có khách thể chung bị xâm phạm ở đây là </w:t>
            </w:r>
            <w:r w:rsidRPr="0086323C">
              <w:rPr>
                <w:rFonts w:asciiTheme="majorHAnsi" w:eastAsia="Times New Roman" w:hAnsiTheme="majorHAnsi" w:cstheme="majorHAnsi"/>
                <w:i/>
                <w:sz w:val="26"/>
                <w:szCs w:val="26"/>
                <w:lang w:val="pt-BR"/>
              </w:rPr>
              <w:t>“giới hạn về tỷ lệ sở hữu nước ngoài đối với chứng khoán trên TTCK Việt Nam”</w:t>
            </w:r>
            <w:r w:rsidRPr="0086323C">
              <w:rPr>
                <w:rFonts w:asciiTheme="majorHAnsi" w:eastAsia="Times New Roman" w:hAnsiTheme="majorHAnsi" w:cstheme="majorHAnsi"/>
                <w:sz w:val="26"/>
                <w:szCs w:val="26"/>
                <w:lang w:val="pt-BR"/>
              </w:rPr>
              <w:t>. Do vậy, quy định hành vi vi phạm về tỷ lệ sở hữu nước ngoài trên TTCK Việt Nam là đảm bảo xử lý đầy đủ các trường hợp vi phạm.</w:t>
            </w:r>
          </w:p>
        </w:tc>
      </w:tr>
      <w:tr w:rsidR="00EF4A4E" w:rsidRPr="0086323C" w:rsidTr="0088112C">
        <w:tc>
          <w:tcPr>
            <w:tcW w:w="1098" w:type="dxa"/>
          </w:tcPr>
          <w:p w:rsidR="000747BE" w:rsidRPr="0086323C" w:rsidRDefault="000747BE" w:rsidP="000747BE">
            <w:pPr>
              <w:tabs>
                <w:tab w:val="left" w:pos="-142"/>
              </w:tabs>
              <w:spacing w:before="120" w:after="120" w:line="240" w:lineRule="auto"/>
              <w:ind w:left="-142" w:right="-108"/>
              <w:jc w:val="center"/>
              <w:rPr>
                <w:rFonts w:asciiTheme="majorHAnsi" w:hAnsiTheme="majorHAnsi" w:cstheme="majorHAnsi"/>
                <w:b/>
                <w:sz w:val="26"/>
                <w:szCs w:val="26"/>
                <w:lang w:val="pt-BR"/>
              </w:rPr>
            </w:pPr>
            <w:r w:rsidRPr="0086323C">
              <w:rPr>
                <w:rFonts w:asciiTheme="majorHAnsi" w:hAnsiTheme="majorHAnsi" w:cstheme="majorHAnsi"/>
                <w:b/>
                <w:sz w:val="26"/>
                <w:szCs w:val="26"/>
                <w:lang w:val="pt-BR"/>
              </w:rPr>
              <w:t>Điều 1.8</w:t>
            </w:r>
          </w:p>
        </w:tc>
        <w:tc>
          <w:tcPr>
            <w:tcW w:w="1170" w:type="dxa"/>
            <w:gridSpan w:val="2"/>
          </w:tcPr>
          <w:p w:rsidR="000747BE" w:rsidRPr="0086323C" w:rsidRDefault="000747BE" w:rsidP="000747BE">
            <w:pPr>
              <w:tabs>
                <w:tab w:val="left" w:pos="-142"/>
              </w:tabs>
              <w:spacing w:before="120" w:after="120" w:line="240" w:lineRule="auto"/>
              <w:ind w:left="-142" w:right="-108"/>
              <w:jc w:val="center"/>
              <w:rPr>
                <w:rFonts w:asciiTheme="majorHAnsi" w:hAnsiTheme="majorHAnsi" w:cstheme="majorHAnsi"/>
                <w:b/>
                <w:sz w:val="26"/>
                <w:szCs w:val="26"/>
                <w:lang w:val="pt-BR"/>
              </w:rPr>
            </w:pPr>
            <w:r w:rsidRPr="0086323C">
              <w:rPr>
                <w:rFonts w:asciiTheme="majorHAnsi" w:hAnsiTheme="majorHAnsi" w:cstheme="majorHAnsi"/>
                <w:b/>
                <w:sz w:val="26"/>
                <w:szCs w:val="26"/>
                <w:lang w:val="pt-BR"/>
              </w:rPr>
              <w:t>Điều 11</w:t>
            </w:r>
          </w:p>
        </w:tc>
        <w:tc>
          <w:tcPr>
            <w:tcW w:w="6496" w:type="dxa"/>
          </w:tcPr>
          <w:p w:rsidR="000747BE" w:rsidRPr="0086323C" w:rsidRDefault="000747BE" w:rsidP="000747BE">
            <w:pPr>
              <w:widowControl w:val="0"/>
              <w:tabs>
                <w:tab w:val="left" w:pos="851"/>
              </w:tabs>
              <w:spacing w:before="120" w:after="120" w:line="240" w:lineRule="auto"/>
              <w:jc w:val="both"/>
              <w:rPr>
                <w:rFonts w:asciiTheme="majorHAnsi" w:hAnsiTheme="majorHAnsi" w:cstheme="majorHAnsi"/>
                <w:sz w:val="26"/>
                <w:szCs w:val="26"/>
                <w:lang w:val="pt-BR"/>
              </w:rPr>
            </w:pPr>
            <w:r w:rsidRPr="0086323C">
              <w:rPr>
                <w:rFonts w:asciiTheme="majorHAnsi" w:hAnsiTheme="majorHAnsi" w:cstheme="majorHAnsi"/>
                <w:sz w:val="26"/>
                <w:szCs w:val="26"/>
                <w:lang w:val="pt-BR"/>
              </w:rPr>
              <w:t>Đề nghị rà soát lại vì nội dung tại khoản này có quy định việc sửa đổi Khoản 3, Khoản 4 Điều 11 Nghị định số 108/2013/NĐ-CP, tuy nhiên Điều 11 Nghị định số 108/2013/NĐ-CP không có Khoản 3, Khoản 4.</w:t>
            </w:r>
          </w:p>
        </w:tc>
        <w:tc>
          <w:tcPr>
            <w:tcW w:w="1613" w:type="dxa"/>
          </w:tcPr>
          <w:p w:rsidR="000747BE" w:rsidRPr="0086323C" w:rsidRDefault="000747BE" w:rsidP="000747BE">
            <w:pPr>
              <w:tabs>
                <w:tab w:val="left" w:pos="0"/>
                <w:tab w:val="left" w:pos="4752"/>
              </w:tabs>
              <w:spacing w:before="120" w:after="120" w:line="240" w:lineRule="auto"/>
              <w:jc w:val="center"/>
              <w:rPr>
                <w:rFonts w:asciiTheme="majorHAnsi" w:hAnsiTheme="majorHAnsi" w:cstheme="majorHAnsi"/>
                <w:b/>
                <w:sz w:val="26"/>
                <w:szCs w:val="26"/>
                <w:lang w:val="pt-BR"/>
              </w:rPr>
            </w:pPr>
            <w:r w:rsidRPr="0086323C">
              <w:rPr>
                <w:rFonts w:asciiTheme="majorHAnsi" w:hAnsiTheme="majorHAnsi" w:cstheme="majorHAnsi"/>
                <w:b/>
                <w:sz w:val="26"/>
                <w:szCs w:val="26"/>
                <w:lang w:val="pt-BR"/>
              </w:rPr>
              <w:t>Bộ Y tế</w:t>
            </w:r>
          </w:p>
        </w:tc>
        <w:tc>
          <w:tcPr>
            <w:tcW w:w="5211" w:type="dxa"/>
          </w:tcPr>
          <w:p w:rsidR="000747BE" w:rsidRPr="0086323C" w:rsidRDefault="000747BE" w:rsidP="000747BE">
            <w:pPr>
              <w:spacing w:before="120" w:after="120" w:line="240" w:lineRule="auto"/>
              <w:jc w:val="both"/>
              <w:rPr>
                <w:rFonts w:asciiTheme="majorHAnsi" w:hAnsiTheme="majorHAnsi" w:cstheme="majorHAnsi"/>
                <w:b/>
                <w:sz w:val="26"/>
                <w:szCs w:val="26"/>
                <w:lang w:val="pt-BR"/>
              </w:rPr>
            </w:pPr>
            <w:r w:rsidRPr="0086323C">
              <w:rPr>
                <w:rFonts w:asciiTheme="majorHAnsi" w:hAnsiTheme="majorHAnsi" w:cstheme="majorHAnsi"/>
                <w:sz w:val="26"/>
                <w:szCs w:val="26"/>
                <w:lang w:val="pt-BR"/>
              </w:rPr>
              <w:t xml:space="preserve">- </w:t>
            </w:r>
            <w:r w:rsidRPr="0086323C">
              <w:rPr>
                <w:rFonts w:asciiTheme="majorHAnsi" w:hAnsiTheme="majorHAnsi" w:cstheme="majorHAnsi"/>
                <w:b/>
                <w:sz w:val="26"/>
                <w:szCs w:val="26"/>
                <w:lang w:val="pt-BR"/>
              </w:rPr>
              <w:t>Không tiếp thu, do:</w:t>
            </w:r>
            <w:r w:rsidRPr="0086323C">
              <w:rPr>
                <w:rFonts w:asciiTheme="majorHAnsi" w:hAnsiTheme="majorHAnsi" w:cstheme="majorHAnsi"/>
                <w:sz w:val="26"/>
                <w:szCs w:val="26"/>
                <w:lang w:val="pt-BR"/>
              </w:rPr>
              <w:t xml:space="preserve"> Điều 11 Nghị định số 108/2013/NĐ-CP có Khoản 3, Khoản 4.</w:t>
            </w:r>
          </w:p>
        </w:tc>
      </w:tr>
      <w:tr w:rsidR="00EF4A4E" w:rsidRPr="0086323C" w:rsidTr="0088112C">
        <w:tc>
          <w:tcPr>
            <w:tcW w:w="1098" w:type="dxa"/>
          </w:tcPr>
          <w:p w:rsidR="000747BE" w:rsidRPr="0086323C" w:rsidRDefault="000747BE" w:rsidP="000747BE">
            <w:pPr>
              <w:tabs>
                <w:tab w:val="left" w:pos="-142"/>
              </w:tabs>
              <w:spacing w:before="120" w:after="120" w:line="240" w:lineRule="auto"/>
              <w:ind w:left="-142" w:right="-108"/>
              <w:jc w:val="center"/>
              <w:rPr>
                <w:rFonts w:asciiTheme="majorHAnsi" w:hAnsiTheme="majorHAnsi" w:cstheme="majorHAnsi"/>
                <w:b/>
                <w:sz w:val="26"/>
                <w:szCs w:val="26"/>
                <w:lang w:val="pt-BR"/>
              </w:rPr>
            </w:pPr>
            <w:r w:rsidRPr="0086323C">
              <w:rPr>
                <w:rFonts w:asciiTheme="majorHAnsi" w:hAnsiTheme="majorHAnsi" w:cstheme="majorHAnsi"/>
                <w:b/>
                <w:sz w:val="26"/>
                <w:szCs w:val="26"/>
                <w:lang w:val="pt-BR"/>
              </w:rPr>
              <w:t>Điều 1.8</w:t>
            </w:r>
          </w:p>
        </w:tc>
        <w:tc>
          <w:tcPr>
            <w:tcW w:w="1170" w:type="dxa"/>
            <w:gridSpan w:val="2"/>
          </w:tcPr>
          <w:p w:rsidR="000747BE" w:rsidRPr="0086323C" w:rsidRDefault="000747BE" w:rsidP="000747BE">
            <w:pPr>
              <w:tabs>
                <w:tab w:val="left" w:pos="-142"/>
              </w:tabs>
              <w:spacing w:before="120" w:after="120" w:line="240" w:lineRule="auto"/>
              <w:ind w:left="-142" w:right="-108"/>
              <w:jc w:val="center"/>
              <w:rPr>
                <w:rFonts w:asciiTheme="majorHAnsi" w:hAnsiTheme="majorHAnsi" w:cstheme="majorHAnsi"/>
                <w:b/>
                <w:sz w:val="26"/>
                <w:szCs w:val="26"/>
                <w:lang w:val="pt-BR"/>
              </w:rPr>
            </w:pPr>
            <w:r w:rsidRPr="0086323C">
              <w:rPr>
                <w:rFonts w:asciiTheme="majorHAnsi" w:hAnsiTheme="majorHAnsi" w:cstheme="majorHAnsi"/>
                <w:b/>
                <w:sz w:val="26"/>
                <w:szCs w:val="26"/>
                <w:lang w:val="pt-BR"/>
              </w:rPr>
              <w:t>Điều 11.4</w:t>
            </w:r>
          </w:p>
        </w:tc>
        <w:tc>
          <w:tcPr>
            <w:tcW w:w="6496" w:type="dxa"/>
          </w:tcPr>
          <w:p w:rsidR="000747BE" w:rsidRPr="0086323C" w:rsidRDefault="000747BE" w:rsidP="000747BE">
            <w:pPr>
              <w:spacing w:before="120" w:after="120" w:line="240" w:lineRule="auto"/>
              <w:jc w:val="both"/>
              <w:rPr>
                <w:rFonts w:asciiTheme="majorHAnsi" w:hAnsiTheme="majorHAnsi" w:cstheme="majorHAnsi"/>
                <w:sz w:val="26"/>
                <w:szCs w:val="26"/>
                <w:lang w:val="pt-BR"/>
              </w:rPr>
            </w:pPr>
            <w:r w:rsidRPr="0086323C">
              <w:rPr>
                <w:rFonts w:asciiTheme="majorHAnsi" w:hAnsiTheme="majorHAnsi" w:cstheme="majorHAnsi"/>
                <w:sz w:val="26"/>
                <w:szCs w:val="26"/>
                <w:lang w:val="pt-BR"/>
              </w:rPr>
              <w:t>Tại khoản 4 Điều 11 Nghị định 108/2013/NĐ-CP chỉ quy định hành vi bị phạt mà chưa có quy định rõ về đối tượng bị phạt. Do đó, cần bổ sung quy định về đối tượng bị phạt là cá nhân hay tổ chức cụ thể.</w:t>
            </w:r>
          </w:p>
        </w:tc>
        <w:tc>
          <w:tcPr>
            <w:tcW w:w="1613" w:type="dxa"/>
          </w:tcPr>
          <w:p w:rsidR="000747BE" w:rsidRPr="0086323C" w:rsidRDefault="000747BE" w:rsidP="000747BE">
            <w:pPr>
              <w:tabs>
                <w:tab w:val="left" w:pos="0"/>
                <w:tab w:val="left" w:pos="4752"/>
              </w:tabs>
              <w:spacing w:before="120" w:after="120" w:line="240" w:lineRule="auto"/>
              <w:jc w:val="center"/>
              <w:rPr>
                <w:rFonts w:asciiTheme="majorHAnsi" w:hAnsiTheme="majorHAnsi" w:cstheme="majorHAnsi"/>
                <w:b/>
                <w:sz w:val="26"/>
                <w:szCs w:val="26"/>
                <w:lang w:val="pt-BR"/>
              </w:rPr>
            </w:pPr>
            <w:r w:rsidRPr="0086323C">
              <w:rPr>
                <w:rFonts w:asciiTheme="majorHAnsi" w:hAnsiTheme="majorHAnsi" w:cstheme="majorHAnsi"/>
                <w:b/>
                <w:sz w:val="26"/>
                <w:szCs w:val="26"/>
                <w:lang w:val="pt-BR"/>
              </w:rPr>
              <w:t>Tổng công ty Hàng không Việt Nam - CTCP</w:t>
            </w:r>
          </w:p>
        </w:tc>
        <w:tc>
          <w:tcPr>
            <w:tcW w:w="5211" w:type="dxa"/>
          </w:tcPr>
          <w:p w:rsidR="000747BE" w:rsidRPr="0086323C" w:rsidRDefault="000747BE" w:rsidP="000747BE">
            <w:pPr>
              <w:shd w:val="clear" w:color="auto" w:fill="FFFFFF"/>
              <w:spacing w:before="120" w:after="120" w:line="240" w:lineRule="auto"/>
              <w:jc w:val="both"/>
              <w:rPr>
                <w:rFonts w:asciiTheme="majorHAnsi" w:hAnsiTheme="majorHAnsi" w:cstheme="majorHAnsi"/>
                <w:b/>
                <w:sz w:val="26"/>
                <w:szCs w:val="26"/>
                <w:lang w:val="pt-BR"/>
              </w:rPr>
            </w:pPr>
            <w:r w:rsidRPr="0086323C">
              <w:rPr>
                <w:rFonts w:asciiTheme="majorHAnsi" w:hAnsiTheme="majorHAnsi" w:cstheme="majorHAnsi"/>
                <w:b/>
                <w:sz w:val="26"/>
                <w:szCs w:val="26"/>
                <w:lang w:val="pt-BR"/>
              </w:rPr>
              <w:t xml:space="preserve">- Không tiếp thu, do: </w:t>
            </w:r>
            <w:r w:rsidRPr="0086323C">
              <w:rPr>
                <w:rFonts w:asciiTheme="majorHAnsi" w:eastAsia="Times New Roman" w:hAnsiTheme="majorHAnsi" w:cstheme="majorHAnsi"/>
                <w:sz w:val="26"/>
                <w:szCs w:val="26"/>
                <w:bdr w:val="none" w:sz="0" w:space="0" w:color="auto" w:frame="1"/>
                <w:lang w:val="pt-BR" w:eastAsia="vi-VN"/>
              </w:rPr>
              <w:t xml:space="preserve">Với nguyên tắc quy định tại Điểm b Khoản 1 Điều 3 NĐ 108 </w:t>
            </w:r>
            <w:r w:rsidRPr="0086323C">
              <w:rPr>
                <w:rFonts w:asciiTheme="majorHAnsi" w:eastAsia="Times New Roman" w:hAnsiTheme="majorHAnsi" w:cstheme="majorHAnsi"/>
                <w:i/>
                <w:sz w:val="26"/>
                <w:szCs w:val="26"/>
                <w:bdr w:val="none" w:sz="0" w:space="0" w:color="auto" w:frame="1"/>
                <w:lang w:val="pt-BR" w:eastAsia="vi-VN"/>
              </w:rPr>
              <w:t>“Mức phạt tiền quy định tại Chương II Nghị định này được áp dụng đối với tổ chức; cá nhân thực hiện cùng hành vi vi phạm thì mức phạt tiền bằng 1/2 mức phạt tiền đối với tổ chức.</w:t>
            </w:r>
            <w:r w:rsidRPr="0086323C">
              <w:rPr>
                <w:rFonts w:asciiTheme="majorHAnsi" w:eastAsia="Times New Roman" w:hAnsiTheme="majorHAnsi" w:cstheme="majorHAnsi"/>
                <w:i/>
                <w:sz w:val="26"/>
                <w:szCs w:val="26"/>
                <w:lang w:val="pt-BR" w:eastAsia="vi-VN"/>
              </w:rPr>
              <w:t xml:space="preserve"> </w:t>
            </w:r>
            <w:r w:rsidRPr="0086323C">
              <w:rPr>
                <w:rFonts w:asciiTheme="majorHAnsi" w:eastAsia="Times New Roman" w:hAnsiTheme="majorHAnsi" w:cstheme="majorHAnsi"/>
                <w:i/>
                <w:sz w:val="26"/>
                <w:szCs w:val="26"/>
                <w:bdr w:val="none" w:sz="0" w:space="0" w:color="auto" w:frame="1"/>
                <w:lang w:val="pt-BR" w:eastAsia="vi-VN"/>
              </w:rPr>
              <w:t>Mức phạt tiền quy định tại Khoản 2 và Khoản 3 Điều 11, Khoản 3 Điều 24 và Khoản 1 Điều 27 Nghị định này chỉ áp dụng xử phạt đối với cá nhân”;</w:t>
            </w:r>
            <w:r w:rsidRPr="0086323C">
              <w:rPr>
                <w:rFonts w:asciiTheme="majorHAnsi" w:eastAsia="Times New Roman" w:hAnsiTheme="majorHAnsi" w:cstheme="majorHAnsi"/>
                <w:sz w:val="26"/>
                <w:szCs w:val="26"/>
                <w:bdr w:val="none" w:sz="0" w:space="0" w:color="auto" w:frame="1"/>
                <w:lang w:val="pt-BR" w:eastAsia="vi-VN"/>
              </w:rPr>
              <w:t xml:space="preserve"> các hành vi vi phạm được quy định tại NĐ này áp dụng cho cả tổ chức, cá nhân vi phạm </w:t>
            </w:r>
            <w:r w:rsidRPr="0086323C">
              <w:rPr>
                <w:rFonts w:asciiTheme="majorHAnsi" w:hAnsiTheme="majorHAnsi" w:cstheme="majorHAnsi"/>
                <w:sz w:val="26"/>
                <w:szCs w:val="26"/>
                <w:lang w:val="pt-BR"/>
              </w:rPr>
              <w:t>trừ trường hợp tại điều khoản quy định rõ đối tượng xử phạt là cá nhân.</w:t>
            </w:r>
          </w:p>
        </w:tc>
      </w:tr>
      <w:tr w:rsidR="007D3F61" w:rsidRPr="0086323C" w:rsidTr="0088112C">
        <w:tc>
          <w:tcPr>
            <w:tcW w:w="1098" w:type="dxa"/>
          </w:tcPr>
          <w:p w:rsidR="007D3F61" w:rsidRPr="0086323C" w:rsidRDefault="007D3F61" w:rsidP="007D3F61">
            <w:pPr>
              <w:tabs>
                <w:tab w:val="left" w:pos="-142"/>
              </w:tabs>
              <w:spacing w:before="120" w:after="120" w:line="240" w:lineRule="auto"/>
              <w:ind w:left="-142" w:right="-108"/>
              <w:jc w:val="center"/>
              <w:rPr>
                <w:rFonts w:asciiTheme="majorHAnsi" w:hAnsiTheme="majorHAnsi" w:cstheme="majorHAnsi"/>
                <w:b/>
                <w:sz w:val="26"/>
                <w:szCs w:val="26"/>
                <w:lang w:val="pt-BR"/>
              </w:rPr>
            </w:pPr>
            <w:r w:rsidRPr="0086323C">
              <w:rPr>
                <w:rFonts w:asciiTheme="majorHAnsi" w:hAnsiTheme="majorHAnsi" w:cstheme="majorHAnsi"/>
                <w:b/>
                <w:sz w:val="26"/>
                <w:szCs w:val="26"/>
                <w:lang w:val="pt-BR"/>
              </w:rPr>
              <w:t>Điều 1.8</w:t>
            </w:r>
          </w:p>
        </w:tc>
        <w:tc>
          <w:tcPr>
            <w:tcW w:w="1170" w:type="dxa"/>
            <w:gridSpan w:val="2"/>
          </w:tcPr>
          <w:p w:rsidR="007D3F61" w:rsidRPr="0086323C" w:rsidRDefault="007D3F61" w:rsidP="007D3F61">
            <w:pPr>
              <w:tabs>
                <w:tab w:val="left" w:pos="-142"/>
              </w:tabs>
              <w:spacing w:before="120" w:after="120" w:line="240" w:lineRule="auto"/>
              <w:ind w:left="-142" w:right="-108"/>
              <w:jc w:val="center"/>
              <w:rPr>
                <w:rFonts w:asciiTheme="majorHAnsi" w:hAnsiTheme="majorHAnsi" w:cstheme="majorHAnsi"/>
                <w:b/>
                <w:sz w:val="26"/>
                <w:szCs w:val="26"/>
                <w:lang w:val="pt-BR"/>
              </w:rPr>
            </w:pPr>
            <w:r w:rsidRPr="0086323C">
              <w:rPr>
                <w:rFonts w:asciiTheme="majorHAnsi" w:hAnsiTheme="majorHAnsi" w:cstheme="majorHAnsi"/>
                <w:b/>
                <w:sz w:val="26"/>
                <w:szCs w:val="26"/>
                <w:lang w:val="pt-BR"/>
              </w:rPr>
              <w:t>Điều 11.4</w:t>
            </w:r>
          </w:p>
        </w:tc>
        <w:tc>
          <w:tcPr>
            <w:tcW w:w="6496" w:type="dxa"/>
          </w:tcPr>
          <w:p w:rsidR="007D3F61" w:rsidRPr="007D3F61" w:rsidRDefault="007D3F61" w:rsidP="007D3F61">
            <w:pPr>
              <w:ind w:firstLine="709"/>
              <w:jc w:val="both"/>
              <w:rPr>
                <w:rFonts w:asciiTheme="majorHAnsi" w:hAnsiTheme="majorHAnsi" w:cstheme="majorHAnsi"/>
                <w:sz w:val="26"/>
                <w:szCs w:val="26"/>
              </w:rPr>
            </w:pPr>
            <w:r w:rsidRPr="007D3F61">
              <w:rPr>
                <w:rFonts w:asciiTheme="majorHAnsi" w:hAnsiTheme="majorHAnsi" w:cstheme="majorHAnsi"/>
                <w:sz w:val="26"/>
                <w:szCs w:val="26"/>
              </w:rPr>
              <w:t xml:space="preserve">- Dự thảo nêu: </w:t>
            </w:r>
            <w:r w:rsidRPr="007D3F61">
              <w:rPr>
                <w:rFonts w:asciiTheme="majorHAnsi" w:hAnsiTheme="majorHAnsi" w:cstheme="majorHAnsi"/>
                <w:i/>
                <w:sz w:val="26"/>
                <w:szCs w:val="26"/>
              </w:rPr>
              <w:t>“4. Phạt tiền từ 70.000.000 đồng đến 100.000.000 đồng đối với hành vi vi phạm quy định pháp luật quản trị công ty về quyền của cổ đông, về ứng cử, đề cử, bầu, bãi nhiệm, miễn nhiệm thành viên Hội đồng quản trị, thành viên Ban kiểm soát, về cơ cấu thành viên Hội đồng quản trị, về triệu tập, tổ chức họp và thông qua quyết định của Đại hội đồng cổ đông, Hội đồng quản trị, Ban kiểm soát, về giao dịch với người có liên quan hoặc giao dịch với cổ đông, thành viên Hội đồng quản trị, thành viên Ban kiểm soát, Giám đốc (Tổng giám đốc), cán bộ quản lý khác và người có liên quan của các đối tượng này.”</w:t>
            </w:r>
          </w:p>
          <w:p w:rsidR="007D3F61" w:rsidRPr="007D3F61" w:rsidRDefault="007D3F61" w:rsidP="007D3F61">
            <w:pPr>
              <w:ind w:firstLine="709"/>
              <w:jc w:val="both"/>
              <w:rPr>
                <w:rFonts w:asciiTheme="majorHAnsi" w:hAnsiTheme="majorHAnsi" w:cstheme="majorHAnsi"/>
                <w:i/>
                <w:sz w:val="28"/>
                <w:szCs w:val="28"/>
              </w:rPr>
            </w:pPr>
            <w:r w:rsidRPr="007D3F61">
              <w:rPr>
                <w:rFonts w:asciiTheme="majorHAnsi" w:hAnsiTheme="majorHAnsi" w:cstheme="majorHAnsi"/>
                <w:sz w:val="26"/>
                <w:szCs w:val="26"/>
              </w:rPr>
              <w:t xml:space="preserve">Đề nghị bổ sung quy định chế tài cụ thể cho trường hợp công ty đại chúng không tuân thủ quy định về cơ cấu thành viên Hội đồng quản trị. Theo quy định tại Khoản 3 Điều 11 Thông tư số 121/2012/TT-BTC: </w:t>
            </w:r>
            <w:r w:rsidRPr="007D3F61">
              <w:rPr>
                <w:rFonts w:asciiTheme="majorHAnsi" w:hAnsiTheme="majorHAnsi" w:cstheme="majorHAnsi"/>
                <w:i/>
                <w:sz w:val="26"/>
                <w:szCs w:val="26"/>
              </w:rPr>
              <w:t xml:space="preserve">“3. Trong  trường  hợp  một  thành  viên  bị  mất  tư  cách  thành  viên  theo  quy định của pháp luật và Điều lệ công ty, bị cách chức, miễn nhiệm hoặc vì một lý do nào đó không thể tiếp tục làm thành viên Hội đồng quản trị, Hội đồng quản trị có thể bổ nhiệm người khác tạm thời làm thành viên Hội đồng quản trị theo quy định tại Điều lệ công ty. Việc bầu mới thành viên Hội đồng quản trị thay thế phải được thực hiện tại Đại hội đồng cổ đông gần nhất.” </w:t>
            </w:r>
            <w:r w:rsidRPr="007D3F61">
              <w:rPr>
                <w:rFonts w:asciiTheme="majorHAnsi" w:hAnsiTheme="majorHAnsi" w:cstheme="majorHAnsi"/>
                <w:sz w:val="26"/>
                <w:szCs w:val="26"/>
              </w:rPr>
              <w:t>Tuy nhiên, Thông tư số 121/2012/TT-BTC chưa quy định về thời hạn công ty đại chúng phải bổ nhiệm người khác tạm thời làm thành viên Hội đồng quản trị để đáp ứng theo quy định nên thiếu chế tài để xử phạt công ty đai chúng không tuân thủ quy định về số lượng thành viên Hội đồng quản trị.</w:t>
            </w:r>
          </w:p>
        </w:tc>
        <w:tc>
          <w:tcPr>
            <w:tcW w:w="1613" w:type="dxa"/>
          </w:tcPr>
          <w:p w:rsidR="007D3F61" w:rsidRPr="0086323C" w:rsidRDefault="007D3F61" w:rsidP="007D3F61">
            <w:pPr>
              <w:tabs>
                <w:tab w:val="left" w:pos="0"/>
                <w:tab w:val="left" w:pos="4752"/>
              </w:tabs>
              <w:spacing w:before="120" w:after="120" w:line="240" w:lineRule="auto"/>
              <w:jc w:val="center"/>
              <w:rPr>
                <w:rFonts w:asciiTheme="majorHAnsi" w:hAnsiTheme="majorHAnsi" w:cstheme="majorHAnsi"/>
                <w:b/>
                <w:sz w:val="26"/>
                <w:szCs w:val="26"/>
                <w:lang w:val="pt-BR"/>
              </w:rPr>
            </w:pPr>
            <w:r>
              <w:rPr>
                <w:rFonts w:asciiTheme="majorHAnsi" w:hAnsiTheme="majorHAnsi" w:cstheme="majorHAnsi"/>
                <w:b/>
                <w:sz w:val="26"/>
                <w:szCs w:val="26"/>
                <w:lang w:val="pt-BR"/>
              </w:rPr>
              <w:t>UBND Tp.Hồ Chí Minh</w:t>
            </w:r>
          </w:p>
        </w:tc>
        <w:tc>
          <w:tcPr>
            <w:tcW w:w="5211" w:type="dxa"/>
          </w:tcPr>
          <w:p w:rsidR="007D3F61" w:rsidRPr="007D3F61" w:rsidRDefault="007D3F61" w:rsidP="007D3F61">
            <w:pPr>
              <w:shd w:val="clear" w:color="auto" w:fill="FFFFFF"/>
              <w:spacing w:before="120" w:after="120" w:line="240" w:lineRule="auto"/>
              <w:jc w:val="both"/>
              <w:rPr>
                <w:rFonts w:asciiTheme="majorHAnsi" w:hAnsiTheme="majorHAnsi" w:cstheme="majorHAnsi"/>
                <w:sz w:val="26"/>
                <w:szCs w:val="26"/>
                <w:lang w:val="pt-BR"/>
              </w:rPr>
            </w:pPr>
            <w:r w:rsidRPr="0086323C">
              <w:rPr>
                <w:rFonts w:asciiTheme="majorHAnsi" w:hAnsiTheme="majorHAnsi" w:cstheme="majorHAnsi"/>
                <w:b/>
                <w:sz w:val="26"/>
                <w:szCs w:val="26"/>
                <w:lang w:val="pt-BR"/>
              </w:rPr>
              <w:t>- Không tiếp thu, do:</w:t>
            </w:r>
            <w:r>
              <w:rPr>
                <w:rFonts w:asciiTheme="majorHAnsi" w:hAnsiTheme="majorHAnsi" w:cstheme="majorHAnsi"/>
                <w:sz w:val="26"/>
                <w:szCs w:val="26"/>
                <w:lang w:val="pt-BR"/>
              </w:rPr>
              <w:t xml:space="preserve"> Dự thảo đã quy định hành vi vi phạm về cơ cấu thành viên HĐQT; Nội dung góp ý đối với Thông tư 121/2012/TT-BTC sẽ được xem xét tại Thông tư sửa đổi, bổ sung hoặc thay thế Thông tư 121/2012/TT-BTC.</w:t>
            </w:r>
          </w:p>
        </w:tc>
      </w:tr>
      <w:tr w:rsidR="007D3F61" w:rsidRPr="0086323C" w:rsidTr="0088112C">
        <w:tc>
          <w:tcPr>
            <w:tcW w:w="1098" w:type="dxa"/>
          </w:tcPr>
          <w:p w:rsidR="007D3F61" w:rsidRPr="0086323C" w:rsidRDefault="007D3F61" w:rsidP="007D3F61">
            <w:pPr>
              <w:tabs>
                <w:tab w:val="left" w:pos="-142"/>
              </w:tabs>
              <w:spacing w:before="120" w:after="120" w:line="240" w:lineRule="auto"/>
              <w:ind w:left="-142" w:right="-108"/>
              <w:jc w:val="center"/>
              <w:rPr>
                <w:rFonts w:asciiTheme="majorHAnsi" w:hAnsiTheme="majorHAnsi" w:cstheme="majorHAnsi"/>
                <w:b/>
                <w:sz w:val="26"/>
                <w:szCs w:val="26"/>
                <w:lang w:val="pt-BR"/>
              </w:rPr>
            </w:pPr>
            <w:r w:rsidRPr="0086323C">
              <w:rPr>
                <w:rFonts w:asciiTheme="majorHAnsi" w:hAnsiTheme="majorHAnsi" w:cstheme="majorHAnsi"/>
                <w:b/>
                <w:sz w:val="26"/>
                <w:szCs w:val="26"/>
                <w:lang w:val="pt-BR"/>
              </w:rPr>
              <w:t>Điều 1.9</w:t>
            </w:r>
          </w:p>
        </w:tc>
        <w:tc>
          <w:tcPr>
            <w:tcW w:w="1170" w:type="dxa"/>
            <w:gridSpan w:val="2"/>
          </w:tcPr>
          <w:p w:rsidR="007D3F61" w:rsidRPr="0086323C" w:rsidRDefault="007D3F61" w:rsidP="007D3F61">
            <w:pPr>
              <w:tabs>
                <w:tab w:val="left" w:pos="-142"/>
              </w:tabs>
              <w:spacing w:before="120" w:after="120" w:line="240" w:lineRule="auto"/>
              <w:ind w:left="-142" w:right="-108"/>
              <w:jc w:val="center"/>
              <w:rPr>
                <w:rFonts w:asciiTheme="majorHAnsi" w:hAnsiTheme="majorHAnsi" w:cstheme="majorHAnsi"/>
                <w:b/>
                <w:sz w:val="26"/>
                <w:szCs w:val="26"/>
                <w:lang w:val="pt-BR"/>
              </w:rPr>
            </w:pPr>
            <w:r w:rsidRPr="0086323C">
              <w:rPr>
                <w:rFonts w:asciiTheme="majorHAnsi" w:hAnsiTheme="majorHAnsi" w:cstheme="majorHAnsi"/>
                <w:b/>
                <w:sz w:val="26"/>
                <w:szCs w:val="26"/>
                <w:lang w:val="pt-BR"/>
              </w:rPr>
              <w:t>Điều 12</w:t>
            </w:r>
          </w:p>
          <w:p w:rsidR="007D3F61" w:rsidRPr="0086323C" w:rsidRDefault="007D3F61" w:rsidP="007D3F61">
            <w:pPr>
              <w:tabs>
                <w:tab w:val="left" w:pos="-142"/>
              </w:tabs>
              <w:spacing w:before="120" w:after="120" w:line="240" w:lineRule="auto"/>
              <w:ind w:left="-142" w:right="-108"/>
              <w:jc w:val="center"/>
              <w:rPr>
                <w:rFonts w:asciiTheme="majorHAnsi" w:hAnsiTheme="majorHAnsi" w:cstheme="majorHAnsi"/>
                <w:b/>
                <w:sz w:val="26"/>
                <w:szCs w:val="26"/>
                <w:lang w:val="pt-BR"/>
              </w:rPr>
            </w:pPr>
            <w:r w:rsidRPr="0086323C">
              <w:rPr>
                <w:rFonts w:asciiTheme="majorHAnsi" w:hAnsiTheme="majorHAnsi" w:cstheme="majorHAnsi"/>
                <w:b/>
                <w:sz w:val="26"/>
                <w:szCs w:val="26"/>
                <w:lang w:val="pt-BR"/>
              </w:rPr>
              <w:t>Điều 12.1.b</w:t>
            </w:r>
          </w:p>
        </w:tc>
        <w:tc>
          <w:tcPr>
            <w:tcW w:w="6496" w:type="dxa"/>
          </w:tcPr>
          <w:p w:rsidR="007D3F61" w:rsidRPr="0086323C" w:rsidRDefault="007D3F61" w:rsidP="007D3F61">
            <w:pPr>
              <w:spacing w:before="120" w:after="120" w:line="240" w:lineRule="auto"/>
              <w:jc w:val="both"/>
              <w:rPr>
                <w:rFonts w:asciiTheme="majorHAnsi" w:hAnsiTheme="majorHAnsi" w:cstheme="majorHAnsi"/>
                <w:sz w:val="26"/>
                <w:szCs w:val="26"/>
                <w:lang w:val="pt-BR"/>
              </w:rPr>
            </w:pPr>
            <w:r w:rsidRPr="0086323C">
              <w:rPr>
                <w:rFonts w:asciiTheme="majorHAnsi" w:hAnsiTheme="majorHAnsi" w:cstheme="majorHAnsi"/>
                <w:sz w:val="26"/>
                <w:szCs w:val="26"/>
                <w:lang w:val="pt-BR"/>
              </w:rPr>
              <w:t xml:space="preserve">Đề nghị sửa lại vì Điều 12 không có điểm a, đề nghị sửa lại như sau: </w:t>
            </w:r>
          </w:p>
          <w:p w:rsidR="007D3F61" w:rsidRPr="0086323C" w:rsidRDefault="007D3F61" w:rsidP="007D3F61">
            <w:pPr>
              <w:spacing w:before="120" w:after="120" w:line="240" w:lineRule="auto"/>
              <w:jc w:val="both"/>
              <w:rPr>
                <w:rFonts w:asciiTheme="majorHAnsi" w:hAnsiTheme="majorHAnsi" w:cstheme="majorHAnsi"/>
                <w:i/>
                <w:sz w:val="26"/>
                <w:szCs w:val="26"/>
                <w:lang w:val="pt-BR"/>
              </w:rPr>
            </w:pPr>
            <w:r w:rsidRPr="0086323C">
              <w:rPr>
                <w:rFonts w:asciiTheme="majorHAnsi" w:hAnsiTheme="majorHAnsi" w:cstheme="majorHAnsi"/>
                <w:i/>
                <w:sz w:val="26"/>
                <w:szCs w:val="26"/>
                <w:lang w:val="pt-BR"/>
              </w:rPr>
              <w:t>“Sửa đổi Khoản 1 Điều 12 như sau:</w:t>
            </w:r>
          </w:p>
          <w:p w:rsidR="007D3F61" w:rsidRPr="0086323C" w:rsidRDefault="007D3F61" w:rsidP="007D3F61">
            <w:pPr>
              <w:spacing w:before="120" w:after="120" w:line="240" w:lineRule="auto"/>
              <w:jc w:val="both"/>
              <w:rPr>
                <w:rFonts w:asciiTheme="majorHAnsi" w:hAnsiTheme="majorHAnsi" w:cstheme="majorHAnsi"/>
                <w:i/>
                <w:sz w:val="26"/>
                <w:szCs w:val="26"/>
                <w:lang w:val="pt-BR"/>
              </w:rPr>
            </w:pPr>
            <w:r w:rsidRPr="0086323C">
              <w:rPr>
                <w:rFonts w:asciiTheme="majorHAnsi" w:hAnsiTheme="majorHAnsi" w:cstheme="majorHAnsi"/>
                <w:i/>
                <w:sz w:val="26"/>
                <w:szCs w:val="26"/>
                <w:lang w:val="pt-BR"/>
              </w:rPr>
              <w:t>1. Phạt tiền từ 30.000.000 đồng đến 50.000.000 đồng đối với một trong các hành vi vi phạm sau:</w:t>
            </w:r>
          </w:p>
          <w:p w:rsidR="007D3F61" w:rsidRPr="0086323C" w:rsidRDefault="007D3F61" w:rsidP="007D3F61">
            <w:pPr>
              <w:spacing w:before="120" w:after="120" w:line="240" w:lineRule="auto"/>
              <w:jc w:val="both"/>
              <w:rPr>
                <w:rFonts w:asciiTheme="majorHAnsi" w:hAnsiTheme="majorHAnsi" w:cstheme="majorHAnsi"/>
                <w:i/>
                <w:sz w:val="26"/>
                <w:szCs w:val="26"/>
                <w:lang w:val="pt-BR"/>
              </w:rPr>
            </w:pPr>
            <w:r w:rsidRPr="0086323C">
              <w:rPr>
                <w:rFonts w:asciiTheme="majorHAnsi" w:hAnsiTheme="majorHAnsi" w:cstheme="majorHAnsi"/>
                <w:i/>
                <w:sz w:val="26"/>
                <w:szCs w:val="26"/>
                <w:lang w:val="pt-BR"/>
              </w:rPr>
              <w:t xml:space="preserve">a) Không tuân thủ quy định về nguồn mua lại cổ phiếu, khoảng cách giữa lần mua lại cổ phiếu và bán cổ phiếu quỹ gần nhất, về thời gian giao dịch mua lại cổ phiếu, bán cổ phiếu quỹ; </w:t>
            </w:r>
          </w:p>
          <w:p w:rsidR="007D3F61" w:rsidRPr="0086323C" w:rsidRDefault="007D3F61" w:rsidP="007D3F61">
            <w:pPr>
              <w:spacing w:before="120" w:after="120" w:line="240" w:lineRule="auto"/>
              <w:jc w:val="both"/>
              <w:rPr>
                <w:rFonts w:asciiTheme="majorHAnsi" w:hAnsiTheme="majorHAnsi" w:cstheme="majorHAnsi"/>
                <w:sz w:val="26"/>
                <w:szCs w:val="26"/>
                <w:lang w:val="pt-BR"/>
              </w:rPr>
            </w:pPr>
            <w:r w:rsidRPr="0086323C">
              <w:rPr>
                <w:rFonts w:asciiTheme="majorHAnsi" w:hAnsiTheme="majorHAnsi" w:cstheme="majorHAnsi"/>
                <w:i/>
                <w:sz w:val="26"/>
                <w:szCs w:val="26"/>
                <w:lang w:val="pt-BR"/>
              </w:rPr>
              <w:t>b) Không tuân thủ quy định về thực hiện mua lại cổ phiếu chưa niêm yết hoặc chưa đăng ký giao dịch thông qua công ty chứng khoán được chỉ định.”</w:t>
            </w:r>
          </w:p>
          <w:p w:rsidR="007D3F61" w:rsidRPr="0086323C" w:rsidRDefault="007D3F61" w:rsidP="007D3F61">
            <w:pPr>
              <w:spacing w:before="120" w:after="120" w:line="240" w:lineRule="auto"/>
              <w:jc w:val="both"/>
              <w:rPr>
                <w:rFonts w:asciiTheme="majorHAnsi" w:hAnsiTheme="majorHAnsi" w:cstheme="majorHAnsi"/>
                <w:sz w:val="26"/>
                <w:szCs w:val="26"/>
                <w:lang w:val="pt-BR"/>
              </w:rPr>
            </w:pPr>
          </w:p>
          <w:p w:rsidR="007D3F61" w:rsidRPr="0086323C" w:rsidRDefault="007D3F61" w:rsidP="007D3F61">
            <w:pPr>
              <w:spacing w:before="120" w:after="120" w:line="240" w:lineRule="auto"/>
              <w:jc w:val="both"/>
              <w:rPr>
                <w:rFonts w:asciiTheme="majorHAnsi" w:hAnsiTheme="majorHAnsi" w:cstheme="majorHAnsi"/>
                <w:sz w:val="26"/>
                <w:szCs w:val="26"/>
                <w:lang w:val="pt-BR"/>
              </w:rPr>
            </w:pPr>
          </w:p>
          <w:p w:rsidR="007D3F61" w:rsidRPr="0086323C" w:rsidRDefault="007D3F61" w:rsidP="007D3F61">
            <w:pPr>
              <w:spacing w:before="120" w:after="120" w:line="240" w:lineRule="auto"/>
              <w:jc w:val="both"/>
              <w:rPr>
                <w:rFonts w:asciiTheme="majorHAnsi" w:hAnsiTheme="majorHAnsi" w:cstheme="majorHAnsi"/>
                <w:sz w:val="26"/>
                <w:szCs w:val="26"/>
                <w:lang w:val="pt-BR"/>
              </w:rPr>
            </w:pPr>
          </w:p>
          <w:p w:rsidR="007D3F61" w:rsidRPr="0086323C" w:rsidRDefault="007D3F61" w:rsidP="007D3F61">
            <w:pPr>
              <w:spacing w:before="120" w:after="120" w:line="240" w:lineRule="auto"/>
              <w:jc w:val="both"/>
              <w:rPr>
                <w:rFonts w:asciiTheme="majorHAnsi" w:hAnsiTheme="majorHAnsi" w:cstheme="majorHAnsi"/>
                <w:sz w:val="26"/>
                <w:szCs w:val="26"/>
                <w:lang w:val="pt-BR"/>
              </w:rPr>
            </w:pPr>
            <w:r w:rsidRPr="0086323C">
              <w:rPr>
                <w:rFonts w:asciiTheme="majorHAnsi" w:hAnsiTheme="majorHAnsi" w:cstheme="majorHAnsi"/>
                <w:sz w:val="26"/>
                <w:szCs w:val="26"/>
                <w:lang w:val="pt-BR"/>
              </w:rPr>
              <w:t>Đồng thời làm rõ quy định tại điểm b “</w:t>
            </w:r>
            <w:r w:rsidRPr="0086323C">
              <w:rPr>
                <w:rFonts w:asciiTheme="majorHAnsi" w:hAnsiTheme="majorHAnsi" w:cstheme="majorHAnsi"/>
                <w:b/>
                <w:sz w:val="26"/>
                <w:szCs w:val="26"/>
                <w:u w:val="single"/>
                <w:lang w:val="pt-BR"/>
              </w:rPr>
              <w:t>chưa</w:t>
            </w:r>
            <w:r w:rsidRPr="0086323C">
              <w:rPr>
                <w:rFonts w:asciiTheme="majorHAnsi" w:hAnsiTheme="majorHAnsi" w:cstheme="majorHAnsi"/>
                <w:b/>
                <w:sz w:val="26"/>
                <w:szCs w:val="26"/>
                <w:lang w:val="pt-BR"/>
              </w:rPr>
              <w:t xml:space="preserve"> </w:t>
            </w:r>
            <w:r w:rsidRPr="0086323C">
              <w:rPr>
                <w:rFonts w:asciiTheme="majorHAnsi" w:hAnsiTheme="majorHAnsi" w:cstheme="majorHAnsi"/>
                <w:sz w:val="26"/>
                <w:szCs w:val="26"/>
                <w:lang w:val="pt-BR"/>
              </w:rPr>
              <w:t xml:space="preserve">đăng ký giao dịch </w:t>
            </w:r>
            <w:r w:rsidRPr="0086323C">
              <w:rPr>
                <w:rFonts w:asciiTheme="majorHAnsi" w:hAnsiTheme="majorHAnsi" w:cstheme="majorHAnsi"/>
                <w:b/>
                <w:sz w:val="26"/>
                <w:szCs w:val="26"/>
                <w:u w:val="single"/>
                <w:lang w:val="pt-BR"/>
              </w:rPr>
              <w:t>không</w:t>
            </w:r>
            <w:r w:rsidRPr="0086323C">
              <w:rPr>
                <w:rFonts w:asciiTheme="majorHAnsi" w:hAnsiTheme="majorHAnsi" w:cstheme="majorHAnsi"/>
                <w:sz w:val="26"/>
                <w:szCs w:val="26"/>
                <w:lang w:val="pt-BR"/>
              </w:rPr>
              <w:t xml:space="preserve"> thông qua công ty chứng khoán”.</w:t>
            </w:r>
          </w:p>
        </w:tc>
        <w:tc>
          <w:tcPr>
            <w:tcW w:w="1613" w:type="dxa"/>
          </w:tcPr>
          <w:p w:rsidR="007D3F61" w:rsidRPr="0086323C" w:rsidRDefault="007D3F61" w:rsidP="007D3F61">
            <w:pPr>
              <w:tabs>
                <w:tab w:val="left" w:pos="0"/>
                <w:tab w:val="left" w:pos="4752"/>
              </w:tabs>
              <w:spacing w:before="120" w:after="120" w:line="240" w:lineRule="auto"/>
              <w:jc w:val="center"/>
              <w:rPr>
                <w:rFonts w:asciiTheme="majorHAnsi" w:hAnsiTheme="majorHAnsi" w:cstheme="majorHAnsi"/>
                <w:b/>
                <w:sz w:val="26"/>
                <w:szCs w:val="26"/>
                <w:lang w:val="pt-BR"/>
              </w:rPr>
            </w:pPr>
            <w:r w:rsidRPr="0086323C">
              <w:rPr>
                <w:rFonts w:asciiTheme="majorHAnsi" w:hAnsiTheme="majorHAnsi" w:cstheme="majorHAnsi"/>
                <w:b/>
                <w:sz w:val="26"/>
                <w:szCs w:val="26"/>
                <w:lang w:val="pt-BR"/>
              </w:rPr>
              <w:t xml:space="preserve">Bộ Giao thông vận tải,  </w:t>
            </w:r>
          </w:p>
          <w:p w:rsidR="007D3F61" w:rsidRPr="0086323C" w:rsidRDefault="007D3F61" w:rsidP="007D3F61">
            <w:pPr>
              <w:tabs>
                <w:tab w:val="left" w:pos="0"/>
                <w:tab w:val="left" w:pos="4752"/>
              </w:tabs>
              <w:spacing w:before="120" w:after="120" w:line="240" w:lineRule="auto"/>
              <w:jc w:val="center"/>
              <w:rPr>
                <w:rFonts w:asciiTheme="majorHAnsi" w:hAnsiTheme="majorHAnsi" w:cstheme="majorHAnsi"/>
                <w:b/>
                <w:sz w:val="26"/>
                <w:szCs w:val="26"/>
                <w:lang w:val="pt-BR"/>
              </w:rPr>
            </w:pPr>
            <w:r w:rsidRPr="0086323C">
              <w:rPr>
                <w:rFonts w:asciiTheme="majorHAnsi" w:hAnsiTheme="majorHAnsi" w:cstheme="majorHAnsi"/>
                <w:b/>
                <w:sz w:val="26"/>
                <w:szCs w:val="26"/>
                <w:lang w:val="pt-BR"/>
              </w:rPr>
              <w:t xml:space="preserve">Công ty TNHH Deloitte Việt Nam, </w:t>
            </w:r>
          </w:p>
          <w:p w:rsidR="007D3F61" w:rsidRPr="0086323C" w:rsidRDefault="007D3F61" w:rsidP="007D3F61">
            <w:pPr>
              <w:tabs>
                <w:tab w:val="left" w:pos="0"/>
                <w:tab w:val="left" w:pos="4752"/>
              </w:tabs>
              <w:spacing w:before="120" w:after="120" w:line="240" w:lineRule="auto"/>
              <w:jc w:val="center"/>
              <w:rPr>
                <w:rFonts w:asciiTheme="majorHAnsi" w:hAnsiTheme="majorHAnsi" w:cstheme="majorHAnsi"/>
                <w:b/>
                <w:sz w:val="26"/>
                <w:szCs w:val="26"/>
                <w:lang w:val="pt-BR"/>
              </w:rPr>
            </w:pPr>
            <w:r w:rsidRPr="0086323C">
              <w:rPr>
                <w:rFonts w:asciiTheme="majorHAnsi" w:hAnsiTheme="majorHAnsi" w:cstheme="majorHAnsi"/>
                <w:b/>
                <w:sz w:val="26"/>
                <w:szCs w:val="26"/>
                <w:lang w:val="pt-BR"/>
              </w:rPr>
              <w:t>Bộ Nông nghiệp và Phát triển nông thôn,</w:t>
            </w:r>
          </w:p>
          <w:p w:rsidR="007D3F61" w:rsidRPr="0086323C" w:rsidRDefault="007D3F61" w:rsidP="007D3F61">
            <w:pPr>
              <w:tabs>
                <w:tab w:val="left" w:pos="0"/>
                <w:tab w:val="left" w:pos="4752"/>
              </w:tabs>
              <w:spacing w:before="120" w:after="120" w:line="240" w:lineRule="auto"/>
              <w:jc w:val="center"/>
              <w:rPr>
                <w:rFonts w:asciiTheme="majorHAnsi" w:hAnsiTheme="majorHAnsi" w:cstheme="majorHAnsi"/>
                <w:b/>
                <w:sz w:val="26"/>
                <w:szCs w:val="26"/>
                <w:lang w:val="pt-BR"/>
              </w:rPr>
            </w:pPr>
            <w:r w:rsidRPr="0086323C">
              <w:rPr>
                <w:rFonts w:asciiTheme="majorHAnsi" w:hAnsiTheme="majorHAnsi" w:cstheme="majorHAnsi"/>
                <w:b/>
                <w:sz w:val="26"/>
                <w:szCs w:val="26"/>
                <w:lang w:val="pt-BR"/>
              </w:rPr>
              <w:t>Ủy ban Dân tộc</w:t>
            </w:r>
          </w:p>
          <w:p w:rsidR="007D3F61" w:rsidRPr="0086323C" w:rsidRDefault="007D3F61" w:rsidP="007D3F61">
            <w:pPr>
              <w:tabs>
                <w:tab w:val="left" w:pos="0"/>
                <w:tab w:val="left" w:pos="4752"/>
              </w:tabs>
              <w:spacing w:before="120" w:after="120" w:line="240" w:lineRule="auto"/>
              <w:jc w:val="center"/>
              <w:rPr>
                <w:rFonts w:asciiTheme="majorHAnsi" w:hAnsiTheme="majorHAnsi" w:cstheme="majorHAnsi"/>
                <w:b/>
                <w:sz w:val="26"/>
                <w:szCs w:val="26"/>
                <w:lang w:val="pt-BR"/>
              </w:rPr>
            </w:pPr>
          </w:p>
          <w:p w:rsidR="007D3F61" w:rsidRPr="0086323C" w:rsidRDefault="007D3F61" w:rsidP="007D3F61">
            <w:pPr>
              <w:tabs>
                <w:tab w:val="left" w:pos="0"/>
                <w:tab w:val="left" w:pos="4752"/>
              </w:tabs>
              <w:spacing w:before="120" w:after="120" w:line="240" w:lineRule="auto"/>
              <w:jc w:val="center"/>
              <w:rPr>
                <w:rFonts w:asciiTheme="majorHAnsi" w:hAnsiTheme="majorHAnsi" w:cstheme="majorHAnsi"/>
                <w:b/>
                <w:sz w:val="26"/>
                <w:szCs w:val="26"/>
                <w:lang w:val="pt-BR"/>
              </w:rPr>
            </w:pPr>
          </w:p>
          <w:p w:rsidR="007D3F61" w:rsidRPr="0086323C" w:rsidRDefault="007D3F61" w:rsidP="007D3F61">
            <w:pPr>
              <w:tabs>
                <w:tab w:val="left" w:pos="0"/>
                <w:tab w:val="left" w:pos="4752"/>
              </w:tabs>
              <w:spacing w:before="120" w:after="120" w:line="240" w:lineRule="auto"/>
              <w:jc w:val="center"/>
              <w:rPr>
                <w:rFonts w:asciiTheme="majorHAnsi" w:hAnsiTheme="majorHAnsi" w:cstheme="majorHAnsi"/>
                <w:b/>
                <w:sz w:val="26"/>
                <w:szCs w:val="26"/>
                <w:lang w:val="pt-BR"/>
              </w:rPr>
            </w:pPr>
            <w:r w:rsidRPr="0086323C">
              <w:rPr>
                <w:rFonts w:asciiTheme="majorHAnsi" w:hAnsiTheme="majorHAnsi" w:cstheme="majorHAnsi"/>
                <w:b/>
                <w:sz w:val="26"/>
                <w:szCs w:val="26"/>
                <w:lang w:val="pt-BR"/>
              </w:rPr>
              <w:t>Bộ Giao thông vận tải</w:t>
            </w:r>
          </w:p>
          <w:p w:rsidR="007D3F61" w:rsidRPr="0086323C" w:rsidRDefault="007D3F61" w:rsidP="007D3F61">
            <w:pPr>
              <w:tabs>
                <w:tab w:val="left" w:pos="0"/>
                <w:tab w:val="left" w:pos="4752"/>
              </w:tabs>
              <w:spacing w:before="120" w:after="120" w:line="240" w:lineRule="auto"/>
              <w:jc w:val="center"/>
              <w:rPr>
                <w:rFonts w:asciiTheme="majorHAnsi" w:hAnsiTheme="majorHAnsi" w:cstheme="majorHAnsi"/>
                <w:b/>
                <w:sz w:val="26"/>
                <w:szCs w:val="26"/>
                <w:lang w:val="pt-BR"/>
              </w:rPr>
            </w:pPr>
          </w:p>
        </w:tc>
        <w:tc>
          <w:tcPr>
            <w:tcW w:w="5211" w:type="dxa"/>
          </w:tcPr>
          <w:p w:rsidR="007D3F61" w:rsidRPr="0086323C" w:rsidRDefault="007D3F61" w:rsidP="007D3F61">
            <w:pPr>
              <w:spacing w:before="120" w:after="120" w:line="240" w:lineRule="auto"/>
              <w:jc w:val="both"/>
              <w:rPr>
                <w:rFonts w:asciiTheme="majorHAnsi" w:hAnsiTheme="majorHAnsi" w:cstheme="majorHAnsi"/>
                <w:b/>
                <w:sz w:val="26"/>
                <w:szCs w:val="26"/>
                <w:lang w:val="it-IT"/>
              </w:rPr>
            </w:pPr>
            <w:r w:rsidRPr="0086323C">
              <w:rPr>
                <w:rFonts w:asciiTheme="majorHAnsi" w:hAnsiTheme="majorHAnsi" w:cstheme="majorHAnsi"/>
                <w:b/>
                <w:sz w:val="26"/>
                <w:szCs w:val="26"/>
                <w:lang w:val="it-IT"/>
              </w:rPr>
              <w:t>Tiếp thu, chỉnh sửa</w:t>
            </w:r>
          </w:p>
          <w:p w:rsidR="007D3F61" w:rsidRPr="0086323C" w:rsidRDefault="007D3F61" w:rsidP="007D3F61">
            <w:pPr>
              <w:spacing w:before="120" w:after="120" w:line="240" w:lineRule="auto"/>
              <w:jc w:val="both"/>
              <w:rPr>
                <w:rFonts w:asciiTheme="majorHAnsi" w:hAnsiTheme="majorHAnsi" w:cstheme="majorHAnsi"/>
                <w:b/>
                <w:sz w:val="26"/>
                <w:szCs w:val="26"/>
                <w:lang w:val="it-IT"/>
              </w:rPr>
            </w:pPr>
          </w:p>
          <w:p w:rsidR="007D3F61" w:rsidRPr="0086323C" w:rsidRDefault="007D3F61" w:rsidP="007D3F61">
            <w:pPr>
              <w:spacing w:before="120" w:after="120" w:line="240" w:lineRule="auto"/>
              <w:jc w:val="both"/>
              <w:rPr>
                <w:rFonts w:asciiTheme="majorHAnsi" w:hAnsiTheme="majorHAnsi" w:cstheme="majorHAnsi"/>
                <w:b/>
                <w:sz w:val="26"/>
                <w:szCs w:val="26"/>
                <w:lang w:val="it-IT"/>
              </w:rPr>
            </w:pPr>
          </w:p>
          <w:p w:rsidR="007D3F61" w:rsidRPr="0086323C" w:rsidRDefault="007D3F61" w:rsidP="007D3F61">
            <w:pPr>
              <w:spacing w:before="120" w:after="120" w:line="240" w:lineRule="auto"/>
              <w:jc w:val="both"/>
              <w:rPr>
                <w:rFonts w:asciiTheme="majorHAnsi" w:hAnsiTheme="majorHAnsi" w:cstheme="majorHAnsi"/>
                <w:b/>
                <w:sz w:val="26"/>
                <w:szCs w:val="26"/>
                <w:lang w:val="it-IT"/>
              </w:rPr>
            </w:pPr>
          </w:p>
          <w:p w:rsidR="007D3F61" w:rsidRPr="0086323C" w:rsidRDefault="007D3F61" w:rsidP="007D3F61">
            <w:pPr>
              <w:spacing w:before="120" w:after="120" w:line="240" w:lineRule="auto"/>
              <w:jc w:val="both"/>
              <w:rPr>
                <w:rFonts w:asciiTheme="majorHAnsi" w:hAnsiTheme="majorHAnsi" w:cstheme="majorHAnsi"/>
                <w:b/>
                <w:sz w:val="26"/>
                <w:szCs w:val="26"/>
                <w:lang w:val="it-IT"/>
              </w:rPr>
            </w:pPr>
          </w:p>
          <w:p w:rsidR="007D3F61" w:rsidRPr="0086323C" w:rsidRDefault="007D3F61" w:rsidP="007D3F61">
            <w:pPr>
              <w:spacing w:before="120" w:after="120" w:line="240" w:lineRule="auto"/>
              <w:jc w:val="both"/>
              <w:rPr>
                <w:rFonts w:asciiTheme="majorHAnsi" w:hAnsiTheme="majorHAnsi" w:cstheme="majorHAnsi"/>
                <w:b/>
                <w:sz w:val="26"/>
                <w:szCs w:val="26"/>
                <w:lang w:val="it-IT"/>
              </w:rPr>
            </w:pPr>
          </w:p>
          <w:p w:rsidR="007D3F61" w:rsidRPr="0086323C" w:rsidRDefault="007D3F61" w:rsidP="007D3F61">
            <w:pPr>
              <w:spacing w:before="120" w:after="120" w:line="240" w:lineRule="auto"/>
              <w:jc w:val="both"/>
              <w:rPr>
                <w:rFonts w:asciiTheme="majorHAnsi" w:hAnsiTheme="majorHAnsi" w:cstheme="majorHAnsi"/>
                <w:b/>
                <w:sz w:val="26"/>
                <w:szCs w:val="26"/>
                <w:lang w:val="it-IT"/>
              </w:rPr>
            </w:pPr>
          </w:p>
          <w:p w:rsidR="007D3F61" w:rsidRPr="0086323C" w:rsidRDefault="007D3F61" w:rsidP="007D3F61">
            <w:pPr>
              <w:spacing w:before="120" w:after="120" w:line="240" w:lineRule="auto"/>
              <w:jc w:val="both"/>
              <w:rPr>
                <w:rFonts w:asciiTheme="majorHAnsi" w:hAnsiTheme="majorHAnsi" w:cstheme="majorHAnsi"/>
                <w:b/>
                <w:sz w:val="26"/>
                <w:szCs w:val="26"/>
                <w:lang w:val="it-IT"/>
              </w:rPr>
            </w:pPr>
          </w:p>
          <w:p w:rsidR="007D3F61" w:rsidRPr="0086323C" w:rsidRDefault="007D3F61" w:rsidP="007D3F61">
            <w:pPr>
              <w:spacing w:before="120" w:after="120" w:line="240" w:lineRule="auto"/>
              <w:jc w:val="both"/>
              <w:rPr>
                <w:rFonts w:asciiTheme="majorHAnsi" w:hAnsiTheme="majorHAnsi" w:cstheme="majorHAnsi"/>
                <w:b/>
                <w:sz w:val="26"/>
                <w:szCs w:val="26"/>
                <w:lang w:val="it-IT"/>
              </w:rPr>
            </w:pPr>
          </w:p>
          <w:p w:rsidR="007D3F61" w:rsidRPr="0086323C" w:rsidRDefault="007D3F61" w:rsidP="007D3F61">
            <w:pPr>
              <w:spacing w:before="120" w:after="120" w:line="240" w:lineRule="auto"/>
              <w:jc w:val="both"/>
              <w:rPr>
                <w:rFonts w:asciiTheme="majorHAnsi" w:hAnsiTheme="majorHAnsi" w:cstheme="majorHAnsi"/>
                <w:b/>
                <w:sz w:val="26"/>
                <w:szCs w:val="26"/>
                <w:lang w:val="it-IT"/>
              </w:rPr>
            </w:pPr>
          </w:p>
          <w:p w:rsidR="007D3F61" w:rsidRPr="0086323C" w:rsidRDefault="007D3F61" w:rsidP="007D3F61">
            <w:pPr>
              <w:spacing w:before="120" w:after="120" w:line="240" w:lineRule="auto"/>
              <w:jc w:val="both"/>
              <w:rPr>
                <w:rFonts w:asciiTheme="majorHAnsi" w:hAnsiTheme="majorHAnsi" w:cstheme="majorHAnsi"/>
                <w:b/>
                <w:sz w:val="26"/>
                <w:szCs w:val="26"/>
                <w:lang w:val="it-IT"/>
              </w:rPr>
            </w:pPr>
          </w:p>
          <w:p w:rsidR="007D3F61" w:rsidRPr="0086323C" w:rsidRDefault="007D3F61" w:rsidP="007D3F61">
            <w:pPr>
              <w:spacing w:before="120" w:after="120" w:line="240" w:lineRule="auto"/>
              <w:jc w:val="both"/>
              <w:rPr>
                <w:rFonts w:asciiTheme="majorHAnsi" w:hAnsiTheme="majorHAnsi" w:cstheme="majorHAnsi"/>
                <w:b/>
                <w:sz w:val="26"/>
                <w:szCs w:val="26"/>
                <w:lang w:val="it-IT"/>
              </w:rPr>
            </w:pPr>
          </w:p>
          <w:p w:rsidR="007D3F61" w:rsidRPr="0086323C" w:rsidRDefault="007D3F61" w:rsidP="007D3F61">
            <w:pPr>
              <w:spacing w:before="120" w:after="120" w:line="240" w:lineRule="auto"/>
              <w:jc w:val="both"/>
              <w:rPr>
                <w:rFonts w:asciiTheme="majorHAnsi" w:hAnsiTheme="majorHAnsi" w:cstheme="majorHAnsi"/>
                <w:b/>
                <w:sz w:val="26"/>
                <w:szCs w:val="26"/>
                <w:lang w:val="it-IT"/>
              </w:rPr>
            </w:pPr>
          </w:p>
          <w:p w:rsidR="007D3F61" w:rsidRPr="0086323C" w:rsidRDefault="007D3F61" w:rsidP="007D3F61">
            <w:pPr>
              <w:spacing w:before="120" w:after="120" w:line="240" w:lineRule="auto"/>
              <w:jc w:val="both"/>
              <w:rPr>
                <w:rFonts w:asciiTheme="majorHAnsi" w:hAnsiTheme="majorHAnsi" w:cstheme="majorHAnsi"/>
                <w:i/>
                <w:sz w:val="26"/>
                <w:szCs w:val="26"/>
                <w:lang w:val="it-IT"/>
              </w:rPr>
            </w:pPr>
            <w:r w:rsidRPr="0086323C">
              <w:rPr>
                <w:rFonts w:asciiTheme="majorHAnsi" w:hAnsiTheme="majorHAnsi" w:cstheme="majorHAnsi"/>
                <w:b/>
                <w:sz w:val="26"/>
                <w:szCs w:val="26"/>
                <w:lang w:val="it-IT"/>
              </w:rPr>
              <w:t>Tiếp thu, sửa Điểm b Khoản 1 Điều 12 như sau: “</w:t>
            </w:r>
            <w:r w:rsidRPr="0086323C">
              <w:rPr>
                <w:rFonts w:asciiTheme="majorHAnsi" w:hAnsiTheme="majorHAnsi" w:cstheme="majorHAnsi"/>
                <w:i/>
                <w:sz w:val="26"/>
                <w:szCs w:val="26"/>
                <w:lang w:val="pt-BR"/>
              </w:rPr>
              <w:t>Mua lại cổ phiếu không thông qua công ty chứng khoán được chỉ định trong trường hợp công ty đại chúng có cổ phiếu chưa niêm yết hoặc chưa đăng ký giao dịch thực hiện mua lại”.</w:t>
            </w:r>
          </w:p>
        </w:tc>
      </w:tr>
      <w:tr w:rsidR="00561464" w:rsidRPr="0086323C" w:rsidTr="0088112C">
        <w:tc>
          <w:tcPr>
            <w:tcW w:w="1098" w:type="dxa"/>
          </w:tcPr>
          <w:p w:rsidR="00561464" w:rsidRPr="0086323C" w:rsidRDefault="00561464" w:rsidP="007D3F61">
            <w:pPr>
              <w:tabs>
                <w:tab w:val="left" w:pos="-142"/>
              </w:tabs>
              <w:spacing w:before="120" w:after="120" w:line="240" w:lineRule="auto"/>
              <w:ind w:left="-142" w:right="-108"/>
              <w:jc w:val="center"/>
              <w:rPr>
                <w:rFonts w:asciiTheme="majorHAnsi" w:hAnsiTheme="majorHAnsi" w:cstheme="majorHAnsi"/>
                <w:b/>
                <w:sz w:val="26"/>
                <w:szCs w:val="26"/>
                <w:lang w:val="pt-BR"/>
              </w:rPr>
            </w:pPr>
            <w:r>
              <w:rPr>
                <w:rFonts w:asciiTheme="majorHAnsi" w:hAnsiTheme="majorHAnsi" w:cstheme="majorHAnsi"/>
                <w:b/>
                <w:sz w:val="26"/>
                <w:szCs w:val="26"/>
                <w:lang w:val="pt-BR"/>
              </w:rPr>
              <w:t>Điều 1.10</w:t>
            </w:r>
          </w:p>
        </w:tc>
        <w:tc>
          <w:tcPr>
            <w:tcW w:w="1170" w:type="dxa"/>
            <w:gridSpan w:val="2"/>
          </w:tcPr>
          <w:p w:rsidR="00561464" w:rsidRPr="0086323C" w:rsidRDefault="00561464" w:rsidP="007D3F61">
            <w:pPr>
              <w:tabs>
                <w:tab w:val="left" w:pos="-142"/>
              </w:tabs>
              <w:spacing w:before="120" w:after="120" w:line="240" w:lineRule="auto"/>
              <w:ind w:left="-142" w:right="-108"/>
              <w:jc w:val="center"/>
              <w:rPr>
                <w:rFonts w:asciiTheme="majorHAnsi" w:hAnsiTheme="majorHAnsi" w:cstheme="majorHAnsi"/>
                <w:b/>
                <w:sz w:val="26"/>
                <w:szCs w:val="26"/>
                <w:lang w:val="pt-BR"/>
              </w:rPr>
            </w:pPr>
            <w:r>
              <w:rPr>
                <w:rFonts w:asciiTheme="majorHAnsi" w:hAnsiTheme="majorHAnsi" w:cstheme="majorHAnsi"/>
                <w:b/>
                <w:sz w:val="26"/>
                <w:szCs w:val="26"/>
                <w:lang w:val="pt-BR"/>
              </w:rPr>
              <w:t>Điều 12.2.g</w:t>
            </w:r>
          </w:p>
        </w:tc>
        <w:tc>
          <w:tcPr>
            <w:tcW w:w="6496" w:type="dxa"/>
          </w:tcPr>
          <w:p w:rsidR="00561464" w:rsidRPr="00561464" w:rsidRDefault="00561464" w:rsidP="00561464">
            <w:pPr>
              <w:ind w:firstLine="709"/>
              <w:jc w:val="both"/>
              <w:rPr>
                <w:rFonts w:asciiTheme="majorHAnsi" w:eastAsiaTheme="minorHAnsi" w:hAnsiTheme="majorHAnsi" w:cstheme="majorHAnsi"/>
                <w:i/>
                <w:sz w:val="26"/>
                <w:szCs w:val="26"/>
              </w:rPr>
            </w:pPr>
            <w:r w:rsidRPr="00561464">
              <w:rPr>
                <w:rFonts w:asciiTheme="majorHAnsi" w:eastAsiaTheme="minorHAnsi" w:hAnsiTheme="majorHAnsi" w:cstheme="majorHAnsi"/>
                <w:sz w:val="26"/>
                <w:szCs w:val="26"/>
              </w:rPr>
              <w:t xml:space="preserve">- Dự thảo nêu: </w:t>
            </w:r>
            <w:r w:rsidRPr="00561464">
              <w:rPr>
                <w:rFonts w:asciiTheme="majorHAnsi" w:eastAsiaTheme="minorHAnsi" w:hAnsiTheme="majorHAnsi" w:cstheme="majorHAnsi"/>
                <w:i/>
                <w:sz w:val="26"/>
                <w:szCs w:val="26"/>
              </w:rPr>
              <w:t xml:space="preserve">“g) Không thực hiện đặt lệnh giao dịch mua lại cổ phiếu, bán cổ phiếu quỹ hoặc đặt lệnh giao dịch mua lại cổ phiếu, bán cổ phiếu quỹ </w:t>
            </w:r>
            <w:r w:rsidRPr="00561464">
              <w:rPr>
                <w:rFonts w:asciiTheme="majorHAnsi" w:eastAsiaTheme="minorHAnsi" w:hAnsiTheme="majorHAnsi" w:cstheme="majorHAnsi"/>
                <w:i/>
                <w:sz w:val="26"/>
                <w:szCs w:val="26"/>
                <w:u w:val="single"/>
              </w:rPr>
              <w:t>với các mức giá nằm ngoài biên độ dao động giá</w:t>
            </w:r>
            <w:r w:rsidRPr="00561464">
              <w:rPr>
                <w:rFonts w:asciiTheme="majorHAnsi" w:eastAsiaTheme="minorHAnsi" w:hAnsiTheme="majorHAnsi" w:cstheme="majorHAnsi"/>
                <w:i/>
                <w:sz w:val="26"/>
                <w:szCs w:val="26"/>
              </w:rPr>
              <w:t xml:space="preserve"> trong thời gian đăng ký giao dịch cổ phiếu quỹ.”</w:t>
            </w:r>
          </w:p>
          <w:p w:rsidR="00561464" w:rsidRPr="00561464" w:rsidRDefault="00561464" w:rsidP="00561464">
            <w:pPr>
              <w:ind w:firstLine="709"/>
              <w:jc w:val="both"/>
              <w:rPr>
                <w:rFonts w:asciiTheme="majorHAnsi" w:eastAsiaTheme="minorHAnsi" w:hAnsiTheme="majorHAnsi" w:cstheme="majorHAnsi"/>
                <w:i/>
                <w:sz w:val="26"/>
                <w:szCs w:val="26"/>
              </w:rPr>
            </w:pPr>
            <w:r w:rsidRPr="00561464">
              <w:rPr>
                <w:rFonts w:asciiTheme="majorHAnsi" w:eastAsiaTheme="minorHAnsi" w:hAnsiTheme="majorHAnsi" w:cstheme="majorHAnsi"/>
                <w:sz w:val="26"/>
                <w:szCs w:val="26"/>
              </w:rPr>
              <w:t>Đề nghị điều chỉnh như sau: “</w:t>
            </w:r>
            <w:r w:rsidRPr="00561464">
              <w:rPr>
                <w:rFonts w:asciiTheme="majorHAnsi" w:eastAsiaTheme="minorHAnsi" w:hAnsiTheme="majorHAnsi" w:cstheme="majorHAnsi"/>
                <w:i/>
                <w:sz w:val="26"/>
                <w:szCs w:val="26"/>
              </w:rPr>
              <w:t xml:space="preserve">g) Không thực hiện đặt lệnh giao dịch mua lại cổ phiếu, bán cổ phiếu quỹ hoặc đặt lệnh giao dịch mua lại cổ phiếu, bán cổ phiếu quỹ </w:t>
            </w:r>
            <w:r w:rsidRPr="00561464">
              <w:rPr>
                <w:rFonts w:asciiTheme="majorHAnsi" w:eastAsiaTheme="minorHAnsi" w:hAnsiTheme="majorHAnsi" w:cstheme="majorHAnsi"/>
                <w:i/>
                <w:sz w:val="26"/>
                <w:szCs w:val="26"/>
                <w:u w:val="single"/>
              </w:rPr>
              <w:t>với khối lượng đặt lệnh giao dịch mỗi ngày và các mức giá đặt lệnh không đúng quy định</w:t>
            </w:r>
            <w:r w:rsidRPr="00561464">
              <w:rPr>
                <w:rFonts w:asciiTheme="majorHAnsi" w:eastAsiaTheme="minorHAnsi" w:hAnsiTheme="majorHAnsi" w:cstheme="majorHAnsi"/>
                <w:i/>
                <w:sz w:val="26"/>
                <w:szCs w:val="26"/>
              </w:rPr>
              <w:t xml:space="preserve"> trong thời gian đăng ký giao dịch cổ phiếu quỹ.”</w:t>
            </w:r>
          </w:p>
        </w:tc>
        <w:tc>
          <w:tcPr>
            <w:tcW w:w="1613" w:type="dxa"/>
          </w:tcPr>
          <w:p w:rsidR="00561464" w:rsidRPr="0086323C" w:rsidRDefault="00561464" w:rsidP="007D3F61">
            <w:pPr>
              <w:tabs>
                <w:tab w:val="left" w:pos="0"/>
                <w:tab w:val="left" w:pos="4752"/>
              </w:tabs>
              <w:spacing w:before="120" w:after="120" w:line="240" w:lineRule="auto"/>
              <w:jc w:val="center"/>
              <w:rPr>
                <w:rFonts w:asciiTheme="majorHAnsi" w:hAnsiTheme="majorHAnsi" w:cstheme="majorHAnsi"/>
                <w:b/>
                <w:sz w:val="26"/>
                <w:szCs w:val="26"/>
                <w:lang w:val="pt-BR"/>
              </w:rPr>
            </w:pPr>
            <w:r>
              <w:rPr>
                <w:rFonts w:asciiTheme="majorHAnsi" w:hAnsiTheme="majorHAnsi" w:cstheme="majorHAnsi"/>
                <w:b/>
                <w:sz w:val="26"/>
                <w:szCs w:val="26"/>
                <w:lang w:val="pt-BR"/>
              </w:rPr>
              <w:t>UBND Tp.Hồ Chí Minh</w:t>
            </w:r>
          </w:p>
        </w:tc>
        <w:tc>
          <w:tcPr>
            <w:tcW w:w="5211" w:type="dxa"/>
          </w:tcPr>
          <w:p w:rsidR="00561464" w:rsidRDefault="00561464" w:rsidP="007D3F61">
            <w:pPr>
              <w:tabs>
                <w:tab w:val="left" w:pos="0"/>
              </w:tabs>
              <w:spacing w:before="120" w:after="120" w:line="240" w:lineRule="auto"/>
              <w:rPr>
                <w:rFonts w:asciiTheme="majorHAnsi" w:hAnsiTheme="majorHAnsi" w:cstheme="majorHAnsi"/>
                <w:sz w:val="26"/>
                <w:szCs w:val="26"/>
                <w:lang w:val="pt-BR"/>
              </w:rPr>
            </w:pPr>
            <w:r>
              <w:rPr>
                <w:rFonts w:asciiTheme="majorHAnsi" w:hAnsiTheme="majorHAnsi" w:cstheme="majorHAnsi"/>
                <w:b/>
                <w:sz w:val="26"/>
                <w:szCs w:val="26"/>
                <w:lang w:val="pt-BR"/>
              </w:rPr>
              <w:t>- Không tiếp thu,</w:t>
            </w:r>
            <w:r w:rsidRPr="00561464">
              <w:rPr>
                <w:rFonts w:asciiTheme="majorHAnsi" w:hAnsiTheme="majorHAnsi" w:cstheme="majorHAnsi"/>
                <w:b/>
                <w:sz w:val="26"/>
                <w:szCs w:val="26"/>
                <w:lang w:val="pt-BR"/>
              </w:rPr>
              <w:t xml:space="preserve"> do: </w:t>
            </w:r>
          </w:p>
          <w:p w:rsidR="00561464" w:rsidRPr="00561464" w:rsidRDefault="00561464" w:rsidP="00561464">
            <w:pPr>
              <w:tabs>
                <w:tab w:val="left" w:pos="0"/>
              </w:tabs>
              <w:spacing w:before="120" w:after="120" w:line="240" w:lineRule="auto"/>
              <w:rPr>
                <w:rFonts w:asciiTheme="majorHAnsi" w:hAnsiTheme="majorHAnsi" w:cstheme="majorHAnsi"/>
                <w:sz w:val="26"/>
                <w:szCs w:val="26"/>
                <w:lang w:val="pt-BR"/>
              </w:rPr>
            </w:pPr>
            <w:r>
              <w:rPr>
                <w:rFonts w:asciiTheme="majorHAnsi" w:hAnsiTheme="majorHAnsi" w:cstheme="majorHAnsi"/>
                <w:sz w:val="26"/>
                <w:szCs w:val="26"/>
                <w:lang w:val="pt-BR"/>
              </w:rPr>
              <w:t>Đây là quy định tại Quy chế của SGDCK, không phải văn bản pháp luật nên không xử phạt VPHC, vi phạm (nếu có) sẽ được SGDCK xử lý theo Quy chế của SGDCK.</w:t>
            </w:r>
          </w:p>
        </w:tc>
      </w:tr>
      <w:tr w:rsidR="00561464" w:rsidRPr="0086323C" w:rsidTr="0088112C">
        <w:tc>
          <w:tcPr>
            <w:tcW w:w="1098" w:type="dxa"/>
          </w:tcPr>
          <w:p w:rsidR="00561464" w:rsidRDefault="00561464" w:rsidP="007D3F61">
            <w:pPr>
              <w:tabs>
                <w:tab w:val="left" w:pos="-142"/>
              </w:tabs>
              <w:spacing w:before="120" w:after="120" w:line="240" w:lineRule="auto"/>
              <w:ind w:left="-142" w:right="-108"/>
              <w:jc w:val="center"/>
              <w:rPr>
                <w:rFonts w:asciiTheme="majorHAnsi" w:hAnsiTheme="majorHAnsi" w:cstheme="majorHAnsi"/>
                <w:b/>
                <w:sz w:val="26"/>
                <w:szCs w:val="26"/>
                <w:lang w:val="pt-BR"/>
              </w:rPr>
            </w:pPr>
            <w:r>
              <w:rPr>
                <w:rFonts w:asciiTheme="majorHAnsi" w:hAnsiTheme="majorHAnsi" w:cstheme="majorHAnsi"/>
                <w:b/>
                <w:sz w:val="26"/>
                <w:szCs w:val="26"/>
                <w:lang w:val="pt-BR"/>
              </w:rPr>
              <w:t>Điều 1.10</w:t>
            </w:r>
          </w:p>
        </w:tc>
        <w:tc>
          <w:tcPr>
            <w:tcW w:w="1170" w:type="dxa"/>
            <w:gridSpan w:val="2"/>
          </w:tcPr>
          <w:p w:rsidR="00561464" w:rsidRDefault="00561464" w:rsidP="007D3F61">
            <w:pPr>
              <w:tabs>
                <w:tab w:val="left" w:pos="-142"/>
              </w:tabs>
              <w:spacing w:before="120" w:after="120" w:line="240" w:lineRule="auto"/>
              <w:ind w:left="-142" w:right="-108"/>
              <w:jc w:val="center"/>
              <w:rPr>
                <w:rFonts w:asciiTheme="majorHAnsi" w:hAnsiTheme="majorHAnsi" w:cstheme="majorHAnsi"/>
                <w:b/>
                <w:sz w:val="26"/>
                <w:szCs w:val="26"/>
                <w:lang w:val="pt-BR"/>
              </w:rPr>
            </w:pPr>
            <w:r>
              <w:rPr>
                <w:rFonts w:asciiTheme="majorHAnsi" w:hAnsiTheme="majorHAnsi" w:cstheme="majorHAnsi"/>
                <w:b/>
                <w:sz w:val="26"/>
                <w:szCs w:val="26"/>
                <w:lang w:val="pt-BR"/>
              </w:rPr>
              <w:t>Điều 12.2</w:t>
            </w:r>
          </w:p>
        </w:tc>
        <w:tc>
          <w:tcPr>
            <w:tcW w:w="6496" w:type="dxa"/>
          </w:tcPr>
          <w:p w:rsidR="00561464" w:rsidRPr="00561464" w:rsidRDefault="00561464" w:rsidP="00561464">
            <w:pPr>
              <w:ind w:firstLine="709"/>
              <w:jc w:val="both"/>
              <w:rPr>
                <w:rFonts w:asciiTheme="majorHAnsi" w:eastAsiaTheme="minorHAnsi" w:hAnsiTheme="majorHAnsi" w:cstheme="majorHAnsi"/>
                <w:sz w:val="26"/>
                <w:szCs w:val="26"/>
              </w:rPr>
            </w:pPr>
            <w:r w:rsidRPr="00561464">
              <w:rPr>
                <w:rFonts w:asciiTheme="majorHAnsi" w:eastAsiaTheme="minorHAnsi" w:hAnsiTheme="majorHAnsi" w:cstheme="majorHAnsi"/>
                <w:sz w:val="26"/>
                <w:szCs w:val="26"/>
              </w:rPr>
              <w:t>- Đề nghị bổ sung quy định xử lý vi phạm đối với trường hợp công ty chứng khoán được chỉ định làm đại lý thực hiện việc giao dịch cổ phiếu quỹ nhưng không tư vấn kịp thời dẫn đến công ty đại chúng nhiều lần vi phạm quy định về giao dịch cổ phiếu quỹ và phương án đã báo cáo, công bố thông tin (từ 05 lần vi phạm trở lên trong cùng một đợt giao dịch)</w:t>
            </w:r>
          </w:p>
        </w:tc>
        <w:tc>
          <w:tcPr>
            <w:tcW w:w="1613" w:type="dxa"/>
          </w:tcPr>
          <w:p w:rsidR="00561464" w:rsidRDefault="00561464" w:rsidP="007D3F61">
            <w:pPr>
              <w:tabs>
                <w:tab w:val="left" w:pos="0"/>
                <w:tab w:val="left" w:pos="4752"/>
              </w:tabs>
              <w:spacing w:before="120" w:after="120" w:line="240" w:lineRule="auto"/>
              <w:jc w:val="center"/>
              <w:rPr>
                <w:rFonts w:asciiTheme="majorHAnsi" w:hAnsiTheme="majorHAnsi" w:cstheme="majorHAnsi"/>
                <w:b/>
                <w:sz w:val="26"/>
                <w:szCs w:val="26"/>
                <w:lang w:val="pt-BR"/>
              </w:rPr>
            </w:pPr>
            <w:r>
              <w:rPr>
                <w:rFonts w:asciiTheme="majorHAnsi" w:hAnsiTheme="majorHAnsi" w:cstheme="majorHAnsi"/>
                <w:b/>
                <w:sz w:val="26"/>
                <w:szCs w:val="26"/>
                <w:lang w:val="pt-BR"/>
              </w:rPr>
              <w:t>UBND Tp.Hồ Chí Minh</w:t>
            </w:r>
          </w:p>
        </w:tc>
        <w:tc>
          <w:tcPr>
            <w:tcW w:w="5211" w:type="dxa"/>
          </w:tcPr>
          <w:p w:rsidR="00561464" w:rsidRPr="00561464" w:rsidRDefault="00561464" w:rsidP="00561464">
            <w:pPr>
              <w:tabs>
                <w:tab w:val="left" w:pos="0"/>
              </w:tabs>
              <w:spacing w:before="120" w:after="120" w:line="240" w:lineRule="auto"/>
              <w:rPr>
                <w:rFonts w:asciiTheme="majorHAnsi" w:hAnsiTheme="majorHAnsi" w:cstheme="majorHAnsi"/>
                <w:sz w:val="26"/>
                <w:szCs w:val="26"/>
                <w:lang w:val="pt-BR"/>
              </w:rPr>
            </w:pPr>
            <w:r w:rsidRPr="00561464">
              <w:rPr>
                <w:rFonts w:asciiTheme="majorHAnsi" w:hAnsiTheme="majorHAnsi" w:cstheme="majorHAnsi"/>
                <w:b/>
                <w:sz w:val="26"/>
                <w:szCs w:val="26"/>
                <w:lang w:val="pt-BR"/>
              </w:rPr>
              <w:t>- Không tiếp thu, do:</w:t>
            </w:r>
          </w:p>
          <w:p w:rsidR="00561464" w:rsidRPr="00561464" w:rsidRDefault="00253452" w:rsidP="00920224">
            <w:pPr>
              <w:tabs>
                <w:tab w:val="left" w:pos="0"/>
              </w:tabs>
              <w:spacing w:before="120" w:after="120" w:line="240" w:lineRule="auto"/>
              <w:rPr>
                <w:rFonts w:asciiTheme="majorHAnsi" w:hAnsiTheme="majorHAnsi" w:cstheme="majorHAnsi"/>
                <w:sz w:val="26"/>
                <w:szCs w:val="26"/>
                <w:lang w:val="pt-BR"/>
              </w:rPr>
            </w:pPr>
            <w:r w:rsidRPr="00253452">
              <w:rPr>
                <w:rFonts w:asciiTheme="majorHAnsi" w:hAnsiTheme="majorHAnsi" w:cstheme="majorHAnsi"/>
                <w:sz w:val="26"/>
                <w:szCs w:val="26"/>
                <w:lang w:val="pt-BR"/>
              </w:rPr>
              <w:t>Hành vi “không tư vấn kịp thời” có thể áp dụng chế tài xử phạt đối với hành vi tư vấn của CTCK tại Điều 21 Nghị định 108/2013/NĐ-CP; ngoài ra trường hợp có vi phạm sẽ khó xác định lỗi của bên nào trong hợp đồng tư vấn, thuộc tranh chấp dân sự.</w:t>
            </w:r>
          </w:p>
        </w:tc>
      </w:tr>
      <w:tr w:rsidR="007D3F61" w:rsidRPr="0086323C" w:rsidTr="0088112C">
        <w:tc>
          <w:tcPr>
            <w:tcW w:w="1098" w:type="dxa"/>
          </w:tcPr>
          <w:p w:rsidR="007D3F61" w:rsidRPr="0086323C" w:rsidRDefault="007D3F61" w:rsidP="007D3F61">
            <w:pPr>
              <w:tabs>
                <w:tab w:val="left" w:pos="-142"/>
              </w:tabs>
              <w:spacing w:before="120" w:after="120" w:line="240" w:lineRule="auto"/>
              <w:ind w:left="-142" w:right="-108"/>
              <w:jc w:val="center"/>
              <w:rPr>
                <w:rFonts w:asciiTheme="majorHAnsi" w:hAnsiTheme="majorHAnsi" w:cstheme="majorHAnsi"/>
                <w:b/>
                <w:sz w:val="26"/>
                <w:szCs w:val="26"/>
                <w:lang w:val="pt-BR"/>
              </w:rPr>
            </w:pPr>
            <w:r w:rsidRPr="0086323C">
              <w:rPr>
                <w:rFonts w:asciiTheme="majorHAnsi" w:hAnsiTheme="majorHAnsi" w:cstheme="majorHAnsi"/>
                <w:b/>
                <w:sz w:val="26"/>
                <w:szCs w:val="26"/>
                <w:lang w:val="pt-BR"/>
              </w:rPr>
              <w:t>Điều 1.11</w:t>
            </w:r>
          </w:p>
        </w:tc>
        <w:tc>
          <w:tcPr>
            <w:tcW w:w="1170" w:type="dxa"/>
            <w:gridSpan w:val="2"/>
          </w:tcPr>
          <w:p w:rsidR="007D3F61" w:rsidRPr="0086323C" w:rsidRDefault="007D3F61" w:rsidP="007D3F61">
            <w:pPr>
              <w:tabs>
                <w:tab w:val="left" w:pos="-142"/>
              </w:tabs>
              <w:spacing w:before="120" w:after="120" w:line="240" w:lineRule="auto"/>
              <w:ind w:left="-142" w:right="-108"/>
              <w:jc w:val="center"/>
              <w:rPr>
                <w:rFonts w:asciiTheme="majorHAnsi" w:hAnsiTheme="majorHAnsi" w:cstheme="majorHAnsi"/>
                <w:b/>
                <w:sz w:val="26"/>
                <w:szCs w:val="26"/>
                <w:lang w:val="pt-BR"/>
              </w:rPr>
            </w:pPr>
            <w:r w:rsidRPr="0086323C">
              <w:rPr>
                <w:rFonts w:asciiTheme="majorHAnsi" w:hAnsiTheme="majorHAnsi" w:cstheme="majorHAnsi"/>
                <w:b/>
                <w:sz w:val="26"/>
                <w:szCs w:val="26"/>
                <w:lang w:val="pt-BR"/>
              </w:rPr>
              <w:t>Mục 8</w:t>
            </w:r>
          </w:p>
        </w:tc>
        <w:tc>
          <w:tcPr>
            <w:tcW w:w="6496" w:type="dxa"/>
          </w:tcPr>
          <w:p w:rsidR="007D3F61" w:rsidRPr="0086323C" w:rsidRDefault="007D3F61" w:rsidP="007D3F61">
            <w:pPr>
              <w:spacing w:before="120" w:after="120" w:line="240" w:lineRule="auto"/>
              <w:jc w:val="both"/>
              <w:rPr>
                <w:rFonts w:asciiTheme="majorHAnsi" w:hAnsiTheme="majorHAnsi" w:cstheme="majorHAnsi"/>
                <w:sz w:val="26"/>
                <w:szCs w:val="26"/>
                <w:lang w:val="pt-BR"/>
              </w:rPr>
            </w:pPr>
            <w:r w:rsidRPr="0086323C">
              <w:rPr>
                <w:rFonts w:asciiTheme="majorHAnsi" w:hAnsiTheme="majorHAnsi" w:cstheme="majorHAnsi"/>
                <w:sz w:val="26"/>
                <w:szCs w:val="26"/>
                <w:lang w:val="pt-BR"/>
              </w:rPr>
              <w:t>Đề nghị sửa lại như sau: “Sửa đổi tên Mục 8 như sau:”.</w:t>
            </w:r>
          </w:p>
        </w:tc>
        <w:tc>
          <w:tcPr>
            <w:tcW w:w="1613" w:type="dxa"/>
          </w:tcPr>
          <w:p w:rsidR="007D3F61" w:rsidRPr="0086323C" w:rsidRDefault="007D3F61" w:rsidP="007D3F61">
            <w:pPr>
              <w:tabs>
                <w:tab w:val="left" w:pos="0"/>
                <w:tab w:val="left" w:pos="4752"/>
              </w:tabs>
              <w:spacing w:before="120" w:after="120" w:line="240" w:lineRule="auto"/>
              <w:jc w:val="center"/>
              <w:rPr>
                <w:rFonts w:asciiTheme="majorHAnsi" w:hAnsiTheme="majorHAnsi" w:cstheme="majorHAnsi"/>
                <w:b/>
                <w:sz w:val="26"/>
                <w:szCs w:val="26"/>
                <w:lang w:val="pt-BR"/>
              </w:rPr>
            </w:pPr>
            <w:r w:rsidRPr="0086323C">
              <w:rPr>
                <w:rFonts w:asciiTheme="majorHAnsi" w:hAnsiTheme="majorHAnsi" w:cstheme="majorHAnsi"/>
                <w:b/>
                <w:sz w:val="26"/>
                <w:szCs w:val="26"/>
                <w:lang w:val="pt-BR"/>
              </w:rPr>
              <w:t>Bộ Giao thông vận tải</w:t>
            </w:r>
          </w:p>
        </w:tc>
        <w:tc>
          <w:tcPr>
            <w:tcW w:w="5211" w:type="dxa"/>
          </w:tcPr>
          <w:p w:rsidR="007D3F61" w:rsidRPr="0086323C" w:rsidRDefault="007D3F61" w:rsidP="007D3F61">
            <w:pPr>
              <w:tabs>
                <w:tab w:val="left" w:pos="0"/>
              </w:tabs>
              <w:spacing w:before="120" w:after="120" w:line="240" w:lineRule="auto"/>
              <w:rPr>
                <w:rFonts w:asciiTheme="majorHAnsi" w:hAnsiTheme="majorHAnsi" w:cstheme="majorHAnsi"/>
                <w:sz w:val="26"/>
                <w:szCs w:val="26"/>
                <w:lang w:val="pt-BR"/>
              </w:rPr>
            </w:pPr>
            <w:r w:rsidRPr="0086323C">
              <w:rPr>
                <w:rFonts w:asciiTheme="majorHAnsi" w:hAnsiTheme="majorHAnsi" w:cstheme="majorHAnsi"/>
                <w:b/>
                <w:sz w:val="26"/>
                <w:szCs w:val="26"/>
                <w:lang w:val="pt-BR"/>
              </w:rPr>
              <w:t xml:space="preserve">- Tiếp thu, </w:t>
            </w:r>
            <w:r w:rsidRPr="0086323C">
              <w:rPr>
                <w:rFonts w:asciiTheme="majorHAnsi" w:hAnsiTheme="majorHAnsi" w:cstheme="majorHAnsi"/>
                <w:sz w:val="26"/>
                <w:szCs w:val="26"/>
                <w:lang w:val="pt-BR"/>
              </w:rPr>
              <w:t>chỉnh sửa</w:t>
            </w:r>
          </w:p>
        </w:tc>
      </w:tr>
      <w:tr w:rsidR="007D3F61" w:rsidRPr="0086323C" w:rsidTr="0088112C">
        <w:tc>
          <w:tcPr>
            <w:tcW w:w="1098" w:type="dxa"/>
          </w:tcPr>
          <w:p w:rsidR="007D3F61" w:rsidRPr="0086323C" w:rsidRDefault="007D3F61" w:rsidP="007D3F61">
            <w:pPr>
              <w:tabs>
                <w:tab w:val="left" w:pos="-142"/>
              </w:tabs>
              <w:spacing w:before="120" w:after="120" w:line="240" w:lineRule="auto"/>
              <w:ind w:left="-142" w:right="-108"/>
              <w:jc w:val="center"/>
              <w:rPr>
                <w:rFonts w:asciiTheme="majorHAnsi" w:hAnsiTheme="majorHAnsi" w:cstheme="majorHAnsi"/>
                <w:b/>
                <w:sz w:val="26"/>
                <w:szCs w:val="26"/>
                <w:lang w:val="pt-BR"/>
              </w:rPr>
            </w:pPr>
            <w:r w:rsidRPr="0086323C">
              <w:rPr>
                <w:rFonts w:asciiTheme="majorHAnsi" w:hAnsiTheme="majorHAnsi" w:cstheme="majorHAnsi"/>
                <w:b/>
                <w:sz w:val="26"/>
                <w:szCs w:val="26"/>
                <w:lang w:val="pt-BR"/>
              </w:rPr>
              <w:t>Điều 1.12</w:t>
            </w:r>
          </w:p>
        </w:tc>
        <w:tc>
          <w:tcPr>
            <w:tcW w:w="1170" w:type="dxa"/>
            <w:gridSpan w:val="2"/>
          </w:tcPr>
          <w:p w:rsidR="007D3F61" w:rsidRPr="0086323C" w:rsidRDefault="007D3F61" w:rsidP="007D3F61">
            <w:pPr>
              <w:tabs>
                <w:tab w:val="left" w:pos="-142"/>
              </w:tabs>
              <w:spacing w:before="120" w:after="120" w:line="240" w:lineRule="auto"/>
              <w:ind w:left="-142" w:right="-108"/>
              <w:jc w:val="center"/>
              <w:rPr>
                <w:rFonts w:asciiTheme="majorHAnsi" w:hAnsiTheme="majorHAnsi" w:cstheme="majorHAnsi"/>
                <w:b/>
                <w:sz w:val="26"/>
                <w:szCs w:val="26"/>
                <w:lang w:val="pt-BR"/>
              </w:rPr>
            </w:pPr>
            <w:r w:rsidRPr="0086323C">
              <w:rPr>
                <w:rFonts w:asciiTheme="majorHAnsi" w:hAnsiTheme="majorHAnsi" w:cstheme="majorHAnsi"/>
                <w:b/>
                <w:sz w:val="26"/>
                <w:szCs w:val="26"/>
                <w:lang w:val="pt-BR"/>
              </w:rPr>
              <w:t>Điều 14.2a</w:t>
            </w:r>
          </w:p>
        </w:tc>
        <w:tc>
          <w:tcPr>
            <w:tcW w:w="6496" w:type="dxa"/>
          </w:tcPr>
          <w:p w:rsidR="007D3F61" w:rsidRPr="0086323C" w:rsidRDefault="007D3F61" w:rsidP="007D3F61">
            <w:pPr>
              <w:pStyle w:val="BodyText1"/>
              <w:tabs>
                <w:tab w:val="left" w:pos="318"/>
              </w:tabs>
              <w:spacing w:before="120" w:after="120" w:line="240" w:lineRule="auto"/>
              <w:ind w:right="119"/>
              <w:jc w:val="both"/>
              <w:rPr>
                <w:rFonts w:asciiTheme="majorHAnsi" w:hAnsiTheme="majorHAnsi" w:cstheme="majorHAnsi"/>
                <w:lang w:val="nl-NL"/>
              </w:rPr>
            </w:pPr>
            <w:r w:rsidRPr="0086323C">
              <w:rPr>
                <w:rFonts w:asciiTheme="majorHAnsi" w:hAnsiTheme="majorHAnsi" w:cstheme="majorHAnsi"/>
                <w:lang w:val="nl-NL"/>
              </w:rPr>
              <w:t>Bản chất khoản 2a độc lập hoàn toàn với khoản 2, theo đó kiến nghị sửa đổi Khoản 2a thành khoản 3. Các khoản 3,4,5,6 tương ứng thành Khoản 4,5,6,7.</w:t>
            </w:r>
          </w:p>
        </w:tc>
        <w:tc>
          <w:tcPr>
            <w:tcW w:w="1613" w:type="dxa"/>
          </w:tcPr>
          <w:p w:rsidR="007D3F61" w:rsidRPr="0086323C" w:rsidRDefault="007D3F61" w:rsidP="007D3F61">
            <w:pPr>
              <w:tabs>
                <w:tab w:val="left" w:pos="0"/>
                <w:tab w:val="left" w:pos="4752"/>
              </w:tabs>
              <w:spacing w:before="120" w:after="120" w:line="240" w:lineRule="auto"/>
              <w:jc w:val="center"/>
              <w:rPr>
                <w:rFonts w:asciiTheme="majorHAnsi" w:hAnsiTheme="majorHAnsi" w:cstheme="majorHAnsi"/>
                <w:b/>
                <w:sz w:val="26"/>
                <w:szCs w:val="26"/>
                <w:lang w:val="pt-BR"/>
              </w:rPr>
            </w:pPr>
            <w:r w:rsidRPr="0086323C">
              <w:rPr>
                <w:rFonts w:asciiTheme="majorHAnsi" w:hAnsiTheme="majorHAnsi" w:cstheme="majorHAnsi"/>
                <w:b/>
                <w:sz w:val="26"/>
                <w:szCs w:val="26"/>
                <w:lang w:val="pt-BR"/>
              </w:rPr>
              <w:t>Công ty TNHH Deloitte Việt Nam</w:t>
            </w:r>
          </w:p>
        </w:tc>
        <w:tc>
          <w:tcPr>
            <w:tcW w:w="5211" w:type="dxa"/>
          </w:tcPr>
          <w:p w:rsidR="007D3F61" w:rsidRPr="0086323C" w:rsidRDefault="007D3F61" w:rsidP="007D3F61">
            <w:pPr>
              <w:tabs>
                <w:tab w:val="left" w:pos="0"/>
              </w:tabs>
              <w:spacing w:before="120" w:after="120" w:line="240" w:lineRule="auto"/>
              <w:rPr>
                <w:rFonts w:asciiTheme="majorHAnsi" w:hAnsiTheme="majorHAnsi" w:cstheme="majorHAnsi"/>
                <w:sz w:val="26"/>
                <w:szCs w:val="26"/>
                <w:lang w:val="pt-BR"/>
              </w:rPr>
            </w:pPr>
            <w:r w:rsidRPr="0086323C">
              <w:rPr>
                <w:rFonts w:asciiTheme="majorHAnsi" w:hAnsiTheme="majorHAnsi" w:cstheme="majorHAnsi"/>
                <w:b/>
                <w:sz w:val="26"/>
                <w:szCs w:val="26"/>
                <w:lang w:val="pt-BR"/>
              </w:rPr>
              <w:t>- Không tiếp thu</w:t>
            </w:r>
            <w:r w:rsidRPr="00561464">
              <w:rPr>
                <w:rFonts w:asciiTheme="majorHAnsi" w:hAnsiTheme="majorHAnsi" w:cstheme="majorHAnsi"/>
                <w:b/>
                <w:sz w:val="26"/>
                <w:szCs w:val="26"/>
                <w:lang w:val="pt-BR"/>
              </w:rPr>
              <w:t xml:space="preserve">, do: </w:t>
            </w:r>
          </w:p>
          <w:p w:rsidR="007D3F61" w:rsidRPr="0086323C" w:rsidRDefault="007D3F61" w:rsidP="007D3F61">
            <w:pPr>
              <w:tabs>
                <w:tab w:val="left" w:pos="0"/>
              </w:tabs>
              <w:spacing w:before="120" w:after="120" w:line="240" w:lineRule="auto"/>
              <w:rPr>
                <w:rFonts w:asciiTheme="majorHAnsi" w:hAnsiTheme="majorHAnsi" w:cstheme="majorHAnsi"/>
                <w:sz w:val="26"/>
                <w:szCs w:val="26"/>
                <w:lang w:val="pt-BR"/>
              </w:rPr>
            </w:pPr>
            <w:r w:rsidRPr="0086323C">
              <w:rPr>
                <w:rFonts w:asciiTheme="majorHAnsi" w:hAnsiTheme="majorHAnsi" w:cstheme="majorHAnsi"/>
                <w:sz w:val="26"/>
                <w:szCs w:val="26"/>
                <w:lang w:val="pt-BR"/>
              </w:rPr>
              <w:t>Việc bổ sung khoản 2a để tránh thay đổi thứ tự các khoản khác tại Điều 14.</w:t>
            </w:r>
          </w:p>
        </w:tc>
      </w:tr>
      <w:tr w:rsidR="007D3F61" w:rsidRPr="0086323C" w:rsidTr="0088112C">
        <w:tc>
          <w:tcPr>
            <w:tcW w:w="1098" w:type="dxa"/>
          </w:tcPr>
          <w:p w:rsidR="007D3F61" w:rsidRPr="0086323C" w:rsidRDefault="007D3F61" w:rsidP="007D3F61">
            <w:pPr>
              <w:tabs>
                <w:tab w:val="left" w:pos="-142"/>
              </w:tabs>
              <w:spacing w:before="120" w:after="120" w:line="240" w:lineRule="auto"/>
              <w:ind w:left="-142" w:right="-108"/>
              <w:jc w:val="center"/>
              <w:rPr>
                <w:rFonts w:asciiTheme="majorHAnsi" w:hAnsiTheme="majorHAnsi" w:cstheme="majorHAnsi"/>
                <w:b/>
                <w:sz w:val="26"/>
                <w:szCs w:val="26"/>
                <w:lang w:val="pt-BR"/>
              </w:rPr>
            </w:pPr>
            <w:r w:rsidRPr="0086323C">
              <w:rPr>
                <w:rFonts w:asciiTheme="majorHAnsi" w:hAnsiTheme="majorHAnsi" w:cstheme="majorHAnsi"/>
                <w:b/>
                <w:sz w:val="26"/>
                <w:szCs w:val="26"/>
                <w:lang w:val="pt-BR"/>
              </w:rPr>
              <w:t>Điều 1.12</w:t>
            </w:r>
          </w:p>
        </w:tc>
        <w:tc>
          <w:tcPr>
            <w:tcW w:w="1170" w:type="dxa"/>
            <w:gridSpan w:val="2"/>
          </w:tcPr>
          <w:p w:rsidR="007D3F61" w:rsidRPr="0086323C" w:rsidRDefault="007D3F61" w:rsidP="007D3F61">
            <w:pPr>
              <w:tabs>
                <w:tab w:val="left" w:pos="-142"/>
              </w:tabs>
              <w:spacing w:before="120" w:after="120" w:line="240" w:lineRule="auto"/>
              <w:ind w:left="-142" w:right="-108"/>
              <w:jc w:val="center"/>
              <w:rPr>
                <w:rFonts w:asciiTheme="majorHAnsi" w:hAnsiTheme="majorHAnsi" w:cstheme="majorHAnsi"/>
                <w:b/>
                <w:sz w:val="26"/>
                <w:szCs w:val="26"/>
                <w:lang w:val="pt-BR"/>
              </w:rPr>
            </w:pPr>
            <w:r w:rsidRPr="0086323C">
              <w:rPr>
                <w:rFonts w:asciiTheme="majorHAnsi" w:hAnsiTheme="majorHAnsi" w:cstheme="majorHAnsi"/>
                <w:b/>
                <w:sz w:val="26"/>
                <w:szCs w:val="26"/>
                <w:lang w:val="pt-BR"/>
              </w:rPr>
              <w:t>Điều 14.2a</w:t>
            </w:r>
          </w:p>
        </w:tc>
        <w:tc>
          <w:tcPr>
            <w:tcW w:w="6496" w:type="dxa"/>
          </w:tcPr>
          <w:p w:rsidR="007D3F61" w:rsidRPr="0086323C" w:rsidRDefault="007D3F61" w:rsidP="007D3F61">
            <w:pPr>
              <w:spacing w:before="120" w:after="120" w:line="240" w:lineRule="auto"/>
              <w:jc w:val="both"/>
              <w:rPr>
                <w:rFonts w:asciiTheme="majorHAnsi" w:hAnsiTheme="majorHAnsi" w:cstheme="majorHAnsi"/>
                <w:bCs/>
                <w:sz w:val="26"/>
                <w:szCs w:val="26"/>
                <w:lang w:val="nl-NL"/>
              </w:rPr>
            </w:pPr>
            <w:r w:rsidRPr="0086323C">
              <w:rPr>
                <w:rFonts w:asciiTheme="majorHAnsi" w:hAnsiTheme="majorHAnsi" w:cstheme="majorHAnsi"/>
                <w:bCs/>
                <w:sz w:val="26"/>
                <w:szCs w:val="26"/>
                <w:lang w:val="nl-NL"/>
              </w:rPr>
              <w:t>Khoản 2a sau khoản 2 tại Điều 14: Bổ sung biện pháp khắc phục vi phạm là thực hiện niêm yết, đăng ký giao dịch chứng khoán trong thời hạn 30 ngày kể từ ngày UBCKNN ban hành QĐXP. Trường hợp không niêm yết, đăng ký giao dịch chứng khoán trong thời hạn 30 ngày kể từ ngày UBCKNN có QĐXP sẽ tiếp tục phạt với mức phạt từ 300.000.000 đồng đến 400.000.000 đồng và quy trách nhiệm đối với tổ chức/cá nhân có liên quan.</w:t>
            </w:r>
          </w:p>
        </w:tc>
        <w:tc>
          <w:tcPr>
            <w:tcW w:w="1613" w:type="dxa"/>
          </w:tcPr>
          <w:p w:rsidR="007D3F61" w:rsidRPr="0086323C" w:rsidRDefault="007D3F61" w:rsidP="007D3F61">
            <w:pPr>
              <w:pStyle w:val="BodyText1"/>
              <w:shd w:val="clear" w:color="auto" w:fill="auto"/>
              <w:spacing w:before="120" w:after="120" w:line="240" w:lineRule="auto"/>
              <w:rPr>
                <w:rFonts w:asciiTheme="majorHAnsi" w:hAnsiTheme="majorHAnsi" w:cstheme="majorHAnsi"/>
                <w:b/>
                <w:noProof/>
                <w:lang w:val="nl-NL"/>
              </w:rPr>
            </w:pPr>
            <w:r w:rsidRPr="0086323C">
              <w:rPr>
                <w:rFonts w:asciiTheme="majorHAnsi" w:hAnsiTheme="majorHAnsi" w:cstheme="majorHAnsi"/>
                <w:b/>
                <w:noProof/>
                <w:lang w:val="nl-NL"/>
              </w:rPr>
              <w:t>UBND Tp.Hà Nội</w:t>
            </w:r>
            <w:r w:rsidR="00FF5DB3">
              <w:rPr>
                <w:rFonts w:asciiTheme="majorHAnsi" w:hAnsiTheme="majorHAnsi" w:cstheme="majorHAnsi"/>
                <w:b/>
                <w:noProof/>
                <w:lang w:val="nl-NL"/>
              </w:rPr>
              <w:t>, HNX</w:t>
            </w:r>
            <w:r w:rsidRPr="0086323C">
              <w:rPr>
                <w:rFonts w:asciiTheme="majorHAnsi" w:hAnsiTheme="majorHAnsi" w:cstheme="majorHAnsi"/>
                <w:b/>
                <w:noProof/>
                <w:lang w:val="nl-NL"/>
              </w:rPr>
              <w:t xml:space="preserve"> </w:t>
            </w:r>
          </w:p>
          <w:p w:rsidR="007D3F61" w:rsidRPr="0086323C" w:rsidRDefault="007D3F61" w:rsidP="007D3F61">
            <w:pPr>
              <w:tabs>
                <w:tab w:val="left" w:pos="0"/>
                <w:tab w:val="left" w:pos="4752"/>
              </w:tabs>
              <w:spacing w:before="120" w:after="120" w:line="240" w:lineRule="auto"/>
              <w:jc w:val="center"/>
              <w:rPr>
                <w:rFonts w:asciiTheme="majorHAnsi" w:hAnsiTheme="majorHAnsi" w:cstheme="majorHAnsi"/>
                <w:b/>
                <w:sz w:val="26"/>
                <w:szCs w:val="26"/>
                <w:lang w:val="pt-BR"/>
              </w:rPr>
            </w:pPr>
          </w:p>
        </w:tc>
        <w:tc>
          <w:tcPr>
            <w:tcW w:w="5211" w:type="dxa"/>
          </w:tcPr>
          <w:p w:rsidR="007D3F61" w:rsidRPr="0086323C" w:rsidRDefault="007D3F61" w:rsidP="007D3F61">
            <w:pPr>
              <w:spacing w:before="120" w:after="120" w:line="240" w:lineRule="auto"/>
              <w:jc w:val="both"/>
              <w:rPr>
                <w:rFonts w:asciiTheme="majorHAnsi" w:hAnsiTheme="majorHAnsi" w:cstheme="majorHAnsi"/>
                <w:b/>
                <w:sz w:val="26"/>
                <w:szCs w:val="26"/>
                <w:lang w:val="pt-BR"/>
              </w:rPr>
            </w:pPr>
            <w:r w:rsidRPr="0086323C">
              <w:rPr>
                <w:rFonts w:asciiTheme="majorHAnsi" w:hAnsiTheme="majorHAnsi" w:cstheme="majorHAnsi"/>
                <w:b/>
                <w:noProof/>
                <w:sz w:val="26"/>
                <w:szCs w:val="26"/>
                <w:lang w:val="pt-BR"/>
              </w:rPr>
              <w:t xml:space="preserve">- Không tiếp thu, do: </w:t>
            </w:r>
            <w:r w:rsidRPr="0086323C">
              <w:rPr>
                <w:rFonts w:asciiTheme="majorHAnsi" w:hAnsiTheme="majorHAnsi" w:cstheme="majorHAnsi"/>
                <w:noProof/>
                <w:sz w:val="26"/>
                <w:szCs w:val="26"/>
                <w:lang w:val="pt-BR"/>
              </w:rPr>
              <w:t>khi phát hiện vi phạm, bước đầu tiên của xử lý VPHC là yêu cầu chấm dứt hành vi vi phạm; trong trường hợp này là yêu cầu thực hiện niêm yết, đăng ký giao dịch theo đúng quy định, đồng thời xử lý bằng hình thức xử phạt. Do vậy, không cần quy định đây là biện pháp khắc phục hậu quả. Trường hợp đối tượng vi phạm tiếp tục không chấp hành pháp luật, sẽ tiếp tục xem xét xử phạt theo quy định.</w:t>
            </w:r>
          </w:p>
        </w:tc>
      </w:tr>
      <w:tr w:rsidR="00561464" w:rsidRPr="0086323C" w:rsidTr="0088112C">
        <w:tc>
          <w:tcPr>
            <w:tcW w:w="1098" w:type="dxa"/>
          </w:tcPr>
          <w:p w:rsidR="00561464" w:rsidRPr="0086323C" w:rsidRDefault="00561464" w:rsidP="00561464">
            <w:pPr>
              <w:tabs>
                <w:tab w:val="left" w:pos="-142"/>
              </w:tabs>
              <w:spacing w:before="120" w:after="120" w:line="240" w:lineRule="auto"/>
              <w:ind w:left="-142" w:right="-108"/>
              <w:jc w:val="center"/>
              <w:rPr>
                <w:rFonts w:asciiTheme="majorHAnsi" w:hAnsiTheme="majorHAnsi" w:cstheme="majorHAnsi"/>
                <w:b/>
                <w:sz w:val="26"/>
                <w:szCs w:val="26"/>
                <w:lang w:val="pt-BR"/>
              </w:rPr>
            </w:pPr>
            <w:r w:rsidRPr="0086323C">
              <w:rPr>
                <w:rFonts w:asciiTheme="majorHAnsi" w:hAnsiTheme="majorHAnsi" w:cstheme="majorHAnsi"/>
                <w:b/>
                <w:sz w:val="26"/>
                <w:szCs w:val="26"/>
                <w:lang w:val="pt-BR"/>
              </w:rPr>
              <w:t>Điều 1.12</w:t>
            </w:r>
          </w:p>
        </w:tc>
        <w:tc>
          <w:tcPr>
            <w:tcW w:w="1170" w:type="dxa"/>
            <w:gridSpan w:val="2"/>
          </w:tcPr>
          <w:p w:rsidR="00561464" w:rsidRPr="0086323C" w:rsidRDefault="00561464" w:rsidP="00561464">
            <w:pPr>
              <w:tabs>
                <w:tab w:val="left" w:pos="-142"/>
              </w:tabs>
              <w:spacing w:before="120" w:after="120" w:line="240" w:lineRule="auto"/>
              <w:ind w:left="-142" w:right="-108"/>
              <w:jc w:val="center"/>
              <w:rPr>
                <w:rFonts w:asciiTheme="majorHAnsi" w:hAnsiTheme="majorHAnsi" w:cstheme="majorHAnsi"/>
                <w:b/>
                <w:sz w:val="26"/>
                <w:szCs w:val="26"/>
                <w:lang w:val="pt-BR"/>
              </w:rPr>
            </w:pPr>
            <w:r w:rsidRPr="0086323C">
              <w:rPr>
                <w:rFonts w:asciiTheme="majorHAnsi" w:hAnsiTheme="majorHAnsi" w:cstheme="majorHAnsi"/>
                <w:b/>
                <w:sz w:val="26"/>
                <w:szCs w:val="26"/>
                <w:lang w:val="pt-BR"/>
              </w:rPr>
              <w:t>Điều 14.2a</w:t>
            </w:r>
          </w:p>
        </w:tc>
        <w:tc>
          <w:tcPr>
            <w:tcW w:w="6496" w:type="dxa"/>
          </w:tcPr>
          <w:p w:rsidR="00561464" w:rsidRPr="00561464" w:rsidRDefault="00561464" w:rsidP="00561464">
            <w:pPr>
              <w:spacing w:before="120" w:after="120" w:line="240" w:lineRule="auto"/>
              <w:jc w:val="both"/>
              <w:rPr>
                <w:rFonts w:asciiTheme="majorHAnsi" w:hAnsiTheme="majorHAnsi" w:cstheme="majorHAnsi"/>
                <w:bCs/>
                <w:sz w:val="26"/>
                <w:szCs w:val="26"/>
                <w:lang w:val="nl-NL"/>
              </w:rPr>
            </w:pPr>
            <w:r w:rsidRPr="00561464">
              <w:rPr>
                <w:rFonts w:asciiTheme="majorHAnsi" w:hAnsiTheme="majorHAnsi" w:cstheme="majorHAnsi"/>
                <w:bCs/>
                <w:sz w:val="26"/>
                <w:szCs w:val="26"/>
                <w:lang w:val="nl-NL"/>
              </w:rPr>
              <w:t xml:space="preserve">- Dự thảo nêu: </w:t>
            </w:r>
            <w:r w:rsidRPr="00561464">
              <w:rPr>
                <w:rFonts w:asciiTheme="majorHAnsi" w:hAnsiTheme="majorHAnsi" w:cstheme="majorHAnsi"/>
                <w:bCs/>
                <w:i/>
                <w:sz w:val="26"/>
                <w:szCs w:val="26"/>
                <w:lang w:val="nl-NL"/>
              </w:rPr>
              <w:t>“2a. Phạt tiền từ 100.000.000 đồng đến 150.000.000 đồng đối với hành vi không đăng ký giao dịch, niêm yết chứng khoán hoặc không hoàn tất việc đăng ký giao dịch, niêm yết chứng khoán đúng thời hạn quy định.”</w:t>
            </w:r>
          </w:p>
          <w:p w:rsidR="00561464" w:rsidRPr="0086323C" w:rsidRDefault="00561464" w:rsidP="00561464">
            <w:pPr>
              <w:spacing w:before="120" w:after="120" w:line="240" w:lineRule="auto"/>
              <w:jc w:val="both"/>
              <w:rPr>
                <w:rFonts w:asciiTheme="majorHAnsi" w:hAnsiTheme="majorHAnsi" w:cstheme="majorHAnsi"/>
                <w:bCs/>
                <w:sz w:val="26"/>
                <w:szCs w:val="26"/>
                <w:lang w:val="nl-NL"/>
              </w:rPr>
            </w:pPr>
            <w:r w:rsidRPr="00561464">
              <w:rPr>
                <w:rFonts w:asciiTheme="majorHAnsi" w:hAnsiTheme="majorHAnsi" w:cstheme="majorHAnsi"/>
                <w:bCs/>
                <w:sz w:val="26"/>
                <w:szCs w:val="26"/>
                <w:lang w:val="nl-NL"/>
              </w:rPr>
              <w:t>Đề nghị quy định khung cụ thể đối với từng trường hợp chậm thực hiện nhằm tránh trường hợp công ty chậm thực hiện 01 – 02 ngày cũng bị phạt tương tự như trường hợp chậm trên 10 ngày hoặc hơn nữa, đảm bảo tính răn đe, công bằng và khả thi khi thực hiện.</w:t>
            </w:r>
          </w:p>
        </w:tc>
        <w:tc>
          <w:tcPr>
            <w:tcW w:w="1613" w:type="dxa"/>
          </w:tcPr>
          <w:p w:rsidR="00561464" w:rsidRPr="0086323C" w:rsidRDefault="00561464" w:rsidP="00561464">
            <w:pPr>
              <w:pStyle w:val="BodyText1"/>
              <w:shd w:val="clear" w:color="auto" w:fill="auto"/>
              <w:spacing w:before="120" w:after="120" w:line="240" w:lineRule="auto"/>
              <w:rPr>
                <w:rFonts w:asciiTheme="majorHAnsi" w:hAnsiTheme="majorHAnsi" w:cstheme="majorHAnsi"/>
                <w:b/>
                <w:noProof/>
                <w:lang w:val="nl-NL"/>
              </w:rPr>
            </w:pPr>
            <w:r>
              <w:rPr>
                <w:rFonts w:asciiTheme="majorHAnsi" w:hAnsiTheme="majorHAnsi" w:cstheme="majorHAnsi"/>
                <w:b/>
                <w:noProof/>
                <w:lang w:val="nl-NL"/>
              </w:rPr>
              <w:t>UBND Tp.Hồ Chí Minh</w:t>
            </w:r>
          </w:p>
        </w:tc>
        <w:tc>
          <w:tcPr>
            <w:tcW w:w="5211" w:type="dxa"/>
          </w:tcPr>
          <w:p w:rsidR="00561464" w:rsidRPr="0086323C" w:rsidRDefault="00561464" w:rsidP="00561464">
            <w:pPr>
              <w:spacing w:before="120" w:after="120" w:line="240" w:lineRule="auto"/>
              <w:jc w:val="both"/>
              <w:rPr>
                <w:rFonts w:asciiTheme="majorHAnsi" w:hAnsiTheme="majorHAnsi" w:cstheme="majorHAnsi"/>
                <w:b/>
                <w:noProof/>
                <w:sz w:val="26"/>
                <w:szCs w:val="26"/>
                <w:lang w:val="pt-BR"/>
              </w:rPr>
            </w:pPr>
            <w:r>
              <w:rPr>
                <w:rFonts w:asciiTheme="majorHAnsi" w:hAnsiTheme="majorHAnsi" w:cstheme="majorHAnsi"/>
                <w:b/>
                <w:noProof/>
                <w:sz w:val="26"/>
                <w:szCs w:val="26"/>
                <w:lang w:val="pt-BR"/>
              </w:rPr>
              <w:t xml:space="preserve">- Tiếp thu, </w:t>
            </w:r>
            <w:r w:rsidRPr="00561464">
              <w:rPr>
                <w:rFonts w:asciiTheme="majorHAnsi" w:hAnsiTheme="majorHAnsi" w:cstheme="majorHAnsi"/>
                <w:noProof/>
                <w:sz w:val="26"/>
                <w:szCs w:val="26"/>
                <w:lang w:val="pt-BR"/>
              </w:rPr>
              <w:t xml:space="preserve">quy định </w:t>
            </w:r>
            <w:r>
              <w:rPr>
                <w:rFonts w:asciiTheme="majorHAnsi" w:hAnsiTheme="majorHAnsi" w:cstheme="majorHAnsi"/>
                <w:noProof/>
                <w:sz w:val="26"/>
                <w:szCs w:val="26"/>
                <w:lang w:val="pt-BR"/>
              </w:rPr>
              <w:t>tại dự thảo Nghị định khung phạt theo thời gian chậm đăng ký giao dịch, niêm yết.</w:t>
            </w:r>
          </w:p>
        </w:tc>
      </w:tr>
      <w:tr w:rsidR="00561464" w:rsidRPr="0086323C" w:rsidTr="0088112C">
        <w:tc>
          <w:tcPr>
            <w:tcW w:w="1098" w:type="dxa"/>
          </w:tcPr>
          <w:p w:rsidR="00561464" w:rsidRPr="0086323C" w:rsidRDefault="00561464" w:rsidP="00561464">
            <w:pPr>
              <w:tabs>
                <w:tab w:val="left" w:pos="-142"/>
              </w:tabs>
              <w:spacing w:before="120" w:after="120" w:line="240" w:lineRule="auto"/>
              <w:ind w:left="-142" w:right="-108"/>
              <w:jc w:val="center"/>
              <w:rPr>
                <w:rFonts w:asciiTheme="majorHAnsi" w:hAnsiTheme="majorHAnsi" w:cstheme="majorHAnsi"/>
                <w:b/>
                <w:sz w:val="26"/>
                <w:szCs w:val="26"/>
                <w:lang w:val="pt-BR"/>
              </w:rPr>
            </w:pPr>
          </w:p>
        </w:tc>
        <w:tc>
          <w:tcPr>
            <w:tcW w:w="1170" w:type="dxa"/>
            <w:gridSpan w:val="2"/>
          </w:tcPr>
          <w:p w:rsidR="00561464" w:rsidRPr="0086323C" w:rsidRDefault="00561464" w:rsidP="00561464">
            <w:pPr>
              <w:tabs>
                <w:tab w:val="left" w:pos="-142"/>
              </w:tabs>
              <w:spacing w:before="120" w:after="120" w:line="240" w:lineRule="auto"/>
              <w:ind w:left="-142" w:right="-108"/>
              <w:jc w:val="center"/>
              <w:rPr>
                <w:rFonts w:asciiTheme="majorHAnsi" w:hAnsiTheme="majorHAnsi" w:cstheme="majorHAnsi"/>
                <w:b/>
                <w:sz w:val="26"/>
                <w:szCs w:val="26"/>
                <w:lang w:val="pt-BR"/>
              </w:rPr>
            </w:pPr>
            <w:r w:rsidRPr="0086323C">
              <w:rPr>
                <w:rFonts w:asciiTheme="majorHAnsi" w:hAnsiTheme="majorHAnsi" w:cstheme="majorHAnsi"/>
                <w:b/>
                <w:sz w:val="26"/>
                <w:szCs w:val="26"/>
                <w:lang w:val="pt-BR"/>
              </w:rPr>
              <w:t>Điều 14.1</w:t>
            </w:r>
          </w:p>
        </w:tc>
        <w:tc>
          <w:tcPr>
            <w:tcW w:w="6496" w:type="dxa"/>
          </w:tcPr>
          <w:p w:rsidR="00561464" w:rsidRPr="0086323C" w:rsidRDefault="00561464" w:rsidP="00561464">
            <w:pPr>
              <w:spacing w:before="120" w:after="120" w:line="240" w:lineRule="auto"/>
              <w:jc w:val="both"/>
              <w:rPr>
                <w:rFonts w:asciiTheme="majorHAnsi" w:hAnsiTheme="majorHAnsi" w:cstheme="majorHAnsi"/>
                <w:sz w:val="26"/>
                <w:szCs w:val="26"/>
                <w:lang w:val="nl-NL"/>
              </w:rPr>
            </w:pPr>
            <w:r w:rsidRPr="0086323C">
              <w:rPr>
                <w:rFonts w:asciiTheme="majorHAnsi" w:hAnsiTheme="majorHAnsi" w:cstheme="majorHAnsi"/>
                <w:sz w:val="26"/>
                <w:szCs w:val="26"/>
                <w:lang w:val="nl-NL"/>
              </w:rPr>
              <w:t>Khoản 12 Điều 1 Hành vi vi phạm trong phần gạch chân bên trái khó phân biệt một cách rõ ràng với quy định được gạch chân trong Khoản 1 Điều 14 Nghị định 108 như trích dẫn dưới đây, dẫn đến có thể vướng mắc trong thực tế cho việc xác định hành vi vi phạm cụ thể và áp dụng mức phạt sau này:</w:t>
            </w:r>
          </w:p>
          <w:p w:rsidR="00561464" w:rsidRPr="0086323C" w:rsidRDefault="00561464" w:rsidP="00561464">
            <w:pPr>
              <w:spacing w:before="120" w:after="120" w:line="240" w:lineRule="auto"/>
              <w:jc w:val="both"/>
              <w:rPr>
                <w:rFonts w:asciiTheme="majorHAnsi" w:hAnsiTheme="majorHAnsi" w:cstheme="majorHAnsi"/>
                <w:sz w:val="26"/>
                <w:szCs w:val="26"/>
                <w:lang w:val="nl-NL"/>
              </w:rPr>
            </w:pPr>
            <w:r w:rsidRPr="0086323C">
              <w:rPr>
                <w:rFonts w:asciiTheme="majorHAnsi" w:hAnsiTheme="majorHAnsi" w:cstheme="majorHAnsi"/>
                <w:sz w:val="26"/>
                <w:szCs w:val="26"/>
                <w:lang w:val="nl-NL"/>
              </w:rPr>
              <w:t xml:space="preserve">“Phạt tiền từ 50.000.000 đồng đến 70.000.000 đồng đối với hành vi không làm thủ tục thay đổi đăng ký niêm yết chứng khoán, đăng ký giao dịch chứng khoán hoặc </w:t>
            </w:r>
            <w:r w:rsidRPr="0086323C">
              <w:rPr>
                <w:rFonts w:asciiTheme="majorHAnsi" w:hAnsiTheme="majorHAnsi" w:cstheme="majorHAnsi"/>
                <w:sz w:val="26"/>
                <w:szCs w:val="26"/>
                <w:u w:val="single"/>
                <w:lang w:val="nl-NL"/>
              </w:rPr>
              <w:t>thực hiện niêm yết chứng khoán, đăng ký giao dịch chứng khoán bổ sung không đúng thời hạn theo quy định pháp luật.</w:t>
            </w:r>
            <w:r w:rsidRPr="0086323C">
              <w:rPr>
                <w:rFonts w:asciiTheme="majorHAnsi" w:hAnsiTheme="majorHAnsi" w:cstheme="majorHAnsi"/>
                <w:sz w:val="26"/>
                <w:szCs w:val="26"/>
                <w:lang w:val="nl-NL"/>
              </w:rPr>
              <w:t>”</w:t>
            </w:r>
          </w:p>
        </w:tc>
        <w:tc>
          <w:tcPr>
            <w:tcW w:w="1613" w:type="dxa"/>
          </w:tcPr>
          <w:p w:rsidR="00561464" w:rsidRPr="0086323C" w:rsidRDefault="00561464" w:rsidP="00561464">
            <w:pPr>
              <w:tabs>
                <w:tab w:val="left" w:pos="0"/>
                <w:tab w:val="left" w:pos="4752"/>
              </w:tabs>
              <w:spacing w:before="120" w:after="120" w:line="240" w:lineRule="auto"/>
              <w:jc w:val="center"/>
              <w:rPr>
                <w:rFonts w:asciiTheme="majorHAnsi" w:hAnsiTheme="majorHAnsi" w:cstheme="majorHAnsi"/>
                <w:b/>
                <w:sz w:val="26"/>
                <w:szCs w:val="26"/>
                <w:lang w:val="pt-BR"/>
              </w:rPr>
            </w:pPr>
            <w:r w:rsidRPr="0086323C">
              <w:rPr>
                <w:rFonts w:asciiTheme="majorHAnsi" w:hAnsiTheme="majorHAnsi" w:cstheme="majorHAnsi"/>
                <w:b/>
                <w:sz w:val="26"/>
                <w:szCs w:val="26"/>
                <w:lang w:val="pt-BR"/>
              </w:rPr>
              <w:t>Công ty TNHH KPMG Việt Nam</w:t>
            </w:r>
          </w:p>
        </w:tc>
        <w:tc>
          <w:tcPr>
            <w:tcW w:w="5211" w:type="dxa"/>
          </w:tcPr>
          <w:p w:rsidR="00561464" w:rsidRPr="0086323C" w:rsidRDefault="00561464" w:rsidP="00561464">
            <w:pPr>
              <w:spacing w:before="120" w:after="120" w:line="240" w:lineRule="auto"/>
              <w:jc w:val="both"/>
              <w:rPr>
                <w:rFonts w:asciiTheme="majorHAnsi" w:hAnsiTheme="majorHAnsi" w:cstheme="majorHAnsi"/>
                <w:b/>
                <w:sz w:val="26"/>
                <w:szCs w:val="26"/>
              </w:rPr>
            </w:pPr>
            <w:r w:rsidRPr="0086323C">
              <w:rPr>
                <w:rFonts w:asciiTheme="majorHAnsi" w:hAnsiTheme="majorHAnsi" w:cstheme="majorHAnsi"/>
                <w:b/>
                <w:sz w:val="26"/>
                <w:szCs w:val="26"/>
              </w:rPr>
              <w:t>- Không tiếp thu, lý do:</w:t>
            </w:r>
          </w:p>
          <w:p w:rsidR="00561464" w:rsidRPr="0086323C" w:rsidRDefault="00561464" w:rsidP="00561464">
            <w:pPr>
              <w:spacing w:before="120" w:after="120" w:line="240" w:lineRule="auto"/>
              <w:jc w:val="both"/>
              <w:rPr>
                <w:rFonts w:asciiTheme="majorHAnsi" w:hAnsiTheme="majorHAnsi" w:cstheme="majorHAnsi"/>
                <w:sz w:val="26"/>
                <w:szCs w:val="26"/>
              </w:rPr>
            </w:pPr>
            <w:r w:rsidRPr="0086323C">
              <w:rPr>
                <w:rFonts w:asciiTheme="majorHAnsi" w:hAnsiTheme="majorHAnsi" w:cstheme="majorHAnsi"/>
                <w:sz w:val="26"/>
                <w:szCs w:val="26"/>
              </w:rPr>
              <w:t>Đây là hai hành vi khác nhau:</w:t>
            </w:r>
          </w:p>
          <w:p w:rsidR="00561464" w:rsidRPr="0086323C" w:rsidRDefault="00561464" w:rsidP="00561464">
            <w:pPr>
              <w:spacing w:before="120" w:after="120" w:line="240" w:lineRule="auto"/>
              <w:jc w:val="both"/>
              <w:rPr>
                <w:rFonts w:asciiTheme="majorHAnsi" w:hAnsiTheme="majorHAnsi" w:cstheme="majorHAnsi"/>
                <w:sz w:val="26"/>
                <w:szCs w:val="26"/>
              </w:rPr>
            </w:pPr>
            <w:r w:rsidRPr="0086323C">
              <w:rPr>
                <w:rFonts w:asciiTheme="majorHAnsi" w:hAnsiTheme="majorHAnsi" w:cstheme="majorHAnsi"/>
                <w:sz w:val="26"/>
                <w:szCs w:val="26"/>
              </w:rPr>
              <w:t>+ Hành vi tại Khoản 1 Điều 14 NĐ 108 là hành vi vi phạm khi đã niêm yết, đăng ký giao dịch nhưng không thực hiện nghĩa vụ niêm yết, đăng ký bổ sung đối với chứng khoán phát hành thêm…</w:t>
            </w:r>
          </w:p>
          <w:p w:rsidR="00561464" w:rsidRPr="0086323C" w:rsidRDefault="00561464" w:rsidP="00561464">
            <w:pPr>
              <w:spacing w:before="120" w:after="120" w:line="240" w:lineRule="auto"/>
              <w:jc w:val="both"/>
              <w:rPr>
                <w:rFonts w:asciiTheme="majorHAnsi" w:hAnsiTheme="majorHAnsi" w:cstheme="majorHAnsi"/>
                <w:sz w:val="26"/>
                <w:szCs w:val="26"/>
              </w:rPr>
            </w:pPr>
            <w:r w:rsidRPr="0086323C">
              <w:rPr>
                <w:rFonts w:asciiTheme="majorHAnsi" w:hAnsiTheme="majorHAnsi" w:cstheme="majorHAnsi"/>
                <w:sz w:val="26"/>
                <w:szCs w:val="26"/>
              </w:rPr>
              <w:t>+ Hành vi tại Khoản 2a Điều 14 NĐ 108 là hành vi không/chậm thực hiện niêm yết, đăng ký giao dịch lần đầu hoặc đăng ký giao dịch sau khi hủy niêm yết.</w:t>
            </w:r>
          </w:p>
        </w:tc>
      </w:tr>
      <w:tr w:rsidR="00561464" w:rsidRPr="0086323C" w:rsidTr="0088112C">
        <w:tc>
          <w:tcPr>
            <w:tcW w:w="1098" w:type="dxa"/>
          </w:tcPr>
          <w:p w:rsidR="00561464" w:rsidRPr="0086323C" w:rsidRDefault="00561464" w:rsidP="00561464">
            <w:pPr>
              <w:tabs>
                <w:tab w:val="left" w:pos="-142"/>
              </w:tabs>
              <w:spacing w:before="120" w:after="120" w:line="240" w:lineRule="auto"/>
              <w:ind w:left="-142" w:right="-108"/>
              <w:jc w:val="center"/>
              <w:rPr>
                <w:rFonts w:asciiTheme="majorHAnsi" w:hAnsiTheme="majorHAnsi" w:cstheme="majorHAnsi"/>
                <w:b/>
                <w:sz w:val="26"/>
                <w:szCs w:val="26"/>
                <w:lang w:val="pt-BR"/>
              </w:rPr>
            </w:pPr>
            <w:r w:rsidRPr="0086323C">
              <w:rPr>
                <w:rFonts w:asciiTheme="majorHAnsi" w:hAnsiTheme="majorHAnsi" w:cstheme="majorHAnsi"/>
                <w:b/>
                <w:sz w:val="26"/>
                <w:szCs w:val="26"/>
                <w:lang w:val="pt-BR"/>
              </w:rPr>
              <w:t>Điều 1.15</w:t>
            </w:r>
          </w:p>
        </w:tc>
        <w:tc>
          <w:tcPr>
            <w:tcW w:w="1170" w:type="dxa"/>
            <w:gridSpan w:val="2"/>
          </w:tcPr>
          <w:p w:rsidR="00561464" w:rsidRPr="0086323C" w:rsidRDefault="00561464" w:rsidP="00561464">
            <w:pPr>
              <w:tabs>
                <w:tab w:val="left" w:pos="-142"/>
              </w:tabs>
              <w:spacing w:before="120" w:after="120" w:line="240" w:lineRule="auto"/>
              <w:ind w:left="-142" w:right="-108"/>
              <w:jc w:val="center"/>
              <w:rPr>
                <w:rFonts w:asciiTheme="majorHAnsi" w:hAnsiTheme="majorHAnsi" w:cstheme="majorHAnsi"/>
                <w:b/>
                <w:sz w:val="26"/>
                <w:szCs w:val="26"/>
                <w:lang w:val="pt-BR"/>
              </w:rPr>
            </w:pPr>
            <w:r w:rsidRPr="0086323C">
              <w:rPr>
                <w:rFonts w:asciiTheme="majorHAnsi" w:hAnsiTheme="majorHAnsi" w:cstheme="majorHAnsi"/>
                <w:b/>
                <w:sz w:val="26"/>
                <w:szCs w:val="26"/>
                <w:lang w:val="pt-BR"/>
              </w:rPr>
              <w:t>Điều 20.5.d</w:t>
            </w:r>
          </w:p>
          <w:p w:rsidR="00561464" w:rsidRPr="0086323C" w:rsidRDefault="00561464" w:rsidP="00561464">
            <w:pPr>
              <w:tabs>
                <w:tab w:val="left" w:pos="-142"/>
              </w:tabs>
              <w:spacing w:before="120" w:after="120"/>
              <w:ind w:left="-142" w:right="-108"/>
              <w:jc w:val="center"/>
              <w:rPr>
                <w:rFonts w:asciiTheme="majorHAnsi" w:hAnsiTheme="majorHAnsi" w:cstheme="majorHAnsi"/>
                <w:b/>
                <w:sz w:val="26"/>
                <w:szCs w:val="26"/>
                <w:lang w:val="pt-BR"/>
              </w:rPr>
            </w:pPr>
          </w:p>
        </w:tc>
        <w:tc>
          <w:tcPr>
            <w:tcW w:w="6496" w:type="dxa"/>
          </w:tcPr>
          <w:p w:rsidR="00561464" w:rsidRPr="0086323C" w:rsidRDefault="00561464" w:rsidP="00561464">
            <w:pPr>
              <w:spacing w:before="120" w:after="120" w:line="240" w:lineRule="auto"/>
              <w:jc w:val="both"/>
              <w:rPr>
                <w:rFonts w:asciiTheme="majorHAnsi" w:eastAsia="Times New Roman" w:hAnsiTheme="majorHAnsi" w:cstheme="majorHAnsi"/>
                <w:sz w:val="26"/>
                <w:szCs w:val="26"/>
                <w:lang w:val="nl-NL"/>
              </w:rPr>
            </w:pPr>
            <w:r w:rsidRPr="0086323C">
              <w:rPr>
                <w:rFonts w:asciiTheme="majorHAnsi" w:eastAsia="Times New Roman" w:hAnsiTheme="majorHAnsi" w:cstheme="majorHAnsi"/>
                <w:sz w:val="26"/>
                <w:szCs w:val="26"/>
                <w:lang w:val="nl-NL"/>
              </w:rPr>
              <w:t>Đề nghị cân nhắc bổ sung cụm từ “phòng giao dịch”, viết lại như sau:</w:t>
            </w:r>
          </w:p>
          <w:p w:rsidR="00561464" w:rsidRPr="0086323C" w:rsidRDefault="00561464" w:rsidP="00561464">
            <w:pPr>
              <w:spacing w:before="120" w:after="120" w:line="240" w:lineRule="auto"/>
              <w:jc w:val="both"/>
              <w:rPr>
                <w:rFonts w:asciiTheme="majorHAnsi" w:eastAsia="Times New Roman" w:hAnsiTheme="majorHAnsi" w:cstheme="majorHAnsi"/>
                <w:i/>
                <w:sz w:val="26"/>
                <w:szCs w:val="26"/>
                <w:lang w:val="nl-NL"/>
              </w:rPr>
            </w:pPr>
            <w:r w:rsidRPr="0086323C">
              <w:rPr>
                <w:rFonts w:asciiTheme="majorHAnsi" w:eastAsia="Times New Roman" w:hAnsiTheme="majorHAnsi" w:cstheme="majorHAnsi"/>
                <w:i/>
                <w:sz w:val="26"/>
                <w:szCs w:val="26"/>
                <w:lang w:val="nl-NL"/>
              </w:rPr>
              <w:t>“d) Thực hiện hoạt động kinh doanh chứng khoán, cung cấp dịch vụ chứng khoán, hoạt động c</w:t>
            </w:r>
            <w:r w:rsidRPr="0086323C">
              <w:rPr>
                <w:rFonts w:asciiTheme="majorHAnsi" w:eastAsia="Times New Roman" w:hAnsiTheme="majorHAnsi" w:cstheme="majorHAnsi"/>
                <w:i/>
                <w:sz w:val="26"/>
                <w:szCs w:val="26"/>
                <w:u w:val="single"/>
                <w:lang w:val="nl-NL"/>
              </w:rPr>
              <w:t xml:space="preserve">hi nhánh, văn phòng đại diện, phòng giao dịch trong nước </w:t>
            </w:r>
            <w:r w:rsidRPr="0086323C">
              <w:rPr>
                <w:rFonts w:asciiTheme="majorHAnsi" w:eastAsia="Times New Roman" w:hAnsiTheme="majorHAnsi" w:cstheme="majorHAnsi"/>
                <w:i/>
                <w:sz w:val="26"/>
                <w:szCs w:val="26"/>
                <w:lang w:val="nl-NL"/>
              </w:rPr>
              <w:t>khi chưa đáp ứng đủ điều kiện theo quy định pháp luật;”</w:t>
            </w:r>
          </w:p>
          <w:p w:rsidR="00561464" w:rsidRPr="0086323C" w:rsidRDefault="00561464" w:rsidP="00561464">
            <w:pPr>
              <w:widowControl w:val="0"/>
              <w:tabs>
                <w:tab w:val="left" w:pos="851"/>
              </w:tabs>
              <w:spacing w:before="120" w:after="120" w:line="240" w:lineRule="auto"/>
              <w:jc w:val="both"/>
              <w:rPr>
                <w:rFonts w:asciiTheme="majorHAnsi" w:hAnsiTheme="majorHAnsi" w:cstheme="majorHAnsi"/>
                <w:sz w:val="26"/>
                <w:szCs w:val="26"/>
                <w:lang w:val="pt-BR"/>
              </w:rPr>
            </w:pPr>
            <w:r w:rsidRPr="0086323C">
              <w:rPr>
                <w:rFonts w:asciiTheme="majorHAnsi" w:eastAsia="Times New Roman" w:hAnsiTheme="majorHAnsi" w:cstheme="majorHAnsi"/>
                <w:sz w:val="26"/>
                <w:szCs w:val="26"/>
                <w:lang w:val="nl-NL"/>
              </w:rPr>
              <w:t>Lý do: Cùng với chi nhánh và văn phòng đại diện, phòng giao dịch cũng là một đơn vị thuộc công ty chứng khoán và phải tuân thủ các điều kiện hoạt động được quy định tại Thông tư 210/2012/TT-BTC.</w:t>
            </w:r>
          </w:p>
        </w:tc>
        <w:tc>
          <w:tcPr>
            <w:tcW w:w="1613" w:type="dxa"/>
          </w:tcPr>
          <w:p w:rsidR="00561464" w:rsidRPr="0086323C" w:rsidRDefault="00561464" w:rsidP="00561464">
            <w:pPr>
              <w:tabs>
                <w:tab w:val="left" w:pos="0"/>
                <w:tab w:val="left" w:pos="4752"/>
              </w:tabs>
              <w:spacing w:before="120" w:after="120" w:line="240" w:lineRule="auto"/>
              <w:jc w:val="center"/>
              <w:rPr>
                <w:rFonts w:asciiTheme="majorHAnsi" w:hAnsiTheme="majorHAnsi" w:cstheme="majorHAnsi"/>
                <w:b/>
                <w:sz w:val="26"/>
                <w:szCs w:val="26"/>
                <w:lang w:val="pt-BR"/>
              </w:rPr>
            </w:pPr>
            <w:r w:rsidRPr="0086323C">
              <w:rPr>
                <w:rFonts w:asciiTheme="majorHAnsi" w:hAnsiTheme="majorHAnsi" w:cstheme="majorHAnsi"/>
                <w:b/>
                <w:sz w:val="26"/>
                <w:szCs w:val="26"/>
                <w:lang w:val="pt-BR"/>
              </w:rPr>
              <w:t>Bộ Quốc phòng</w:t>
            </w:r>
          </w:p>
        </w:tc>
        <w:tc>
          <w:tcPr>
            <w:tcW w:w="5211" w:type="dxa"/>
          </w:tcPr>
          <w:p w:rsidR="00561464" w:rsidRPr="0086323C" w:rsidRDefault="00561464" w:rsidP="00561464">
            <w:pPr>
              <w:spacing w:before="120" w:after="120" w:line="240" w:lineRule="auto"/>
              <w:jc w:val="both"/>
              <w:rPr>
                <w:rFonts w:asciiTheme="majorHAnsi" w:eastAsia="Times New Roman" w:hAnsiTheme="majorHAnsi" w:cstheme="majorHAnsi"/>
                <w:sz w:val="26"/>
                <w:szCs w:val="26"/>
                <w:lang w:val="nl-NL"/>
              </w:rPr>
            </w:pPr>
            <w:r w:rsidRPr="0046479C">
              <w:rPr>
                <w:rFonts w:asciiTheme="majorHAnsi" w:hAnsiTheme="majorHAnsi" w:cstheme="majorHAnsi"/>
                <w:b/>
                <w:sz w:val="26"/>
                <w:szCs w:val="26"/>
                <w:lang w:val="pt-BR"/>
              </w:rPr>
              <w:t>Tiếp thu</w:t>
            </w:r>
            <w:r>
              <w:rPr>
                <w:rFonts w:asciiTheme="majorHAnsi" w:hAnsiTheme="majorHAnsi" w:cstheme="majorHAnsi"/>
                <w:sz w:val="26"/>
                <w:szCs w:val="26"/>
                <w:lang w:val="pt-BR"/>
              </w:rPr>
              <w:t>, r</w:t>
            </w:r>
            <w:r w:rsidRPr="0086323C">
              <w:rPr>
                <w:rFonts w:asciiTheme="majorHAnsi" w:hAnsiTheme="majorHAnsi" w:cstheme="majorHAnsi"/>
                <w:sz w:val="26"/>
                <w:szCs w:val="26"/>
                <w:lang w:val="pt-BR"/>
              </w:rPr>
              <w:t xml:space="preserve">à soát không bổ sung tại khoản này việc xử phạt đối với chi nhánh, phòng giao dịch, văn phòng đại diện thực hiện </w:t>
            </w:r>
            <w:r w:rsidRPr="0086323C">
              <w:rPr>
                <w:rFonts w:asciiTheme="majorHAnsi" w:eastAsia="Times New Roman" w:hAnsiTheme="majorHAnsi" w:cstheme="majorHAnsi"/>
                <w:sz w:val="26"/>
                <w:szCs w:val="26"/>
                <w:lang w:val="nl-NL"/>
              </w:rPr>
              <w:t>hoạt động kinh doanh, cung cấp dịch vụ chứng khoán khi chưa đáp ứng đủ điều kiện theo quy định pháp luật do:</w:t>
            </w:r>
          </w:p>
          <w:p w:rsidR="00561464" w:rsidRPr="0086323C" w:rsidRDefault="00561464" w:rsidP="00561464">
            <w:pPr>
              <w:spacing w:before="120" w:after="120" w:line="240" w:lineRule="auto"/>
              <w:jc w:val="both"/>
              <w:rPr>
                <w:rFonts w:asciiTheme="majorHAnsi" w:hAnsiTheme="majorHAnsi" w:cstheme="majorHAnsi"/>
                <w:sz w:val="26"/>
                <w:szCs w:val="26"/>
                <w:lang w:val="pt-BR"/>
              </w:rPr>
            </w:pPr>
            <w:r w:rsidRPr="0086323C">
              <w:rPr>
                <w:rFonts w:asciiTheme="majorHAnsi" w:eastAsia="Times New Roman" w:hAnsiTheme="majorHAnsi" w:cstheme="majorHAnsi"/>
                <w:sz w:val="26"/>
                <w:szCs w:val="26"/>
                <w:lang w:val="nl-NL"/>
              </w:rPr>
              <w:t xml:space="preserve">- Trong trường hợp </w:t>
            </w:r>
            <w:r w:rsidRPr="0086323C">
              <w:rPr>
                <w:rFonts w:asciiTheme="majorHAnsi" w:hAnsiTheme="majorHAnsi" w:cstheme="majorHAnsi"/>
                <w:sz w:val="26"/>
                <w:szCs w:val="26"/>
                <w:lang w:val="pt-BR"/>
              </w:rPr>
              <w:t xml:space="preserve"> chi nhánh, phòng giao dịch vi phạm sẽ phạt CTCK, CT QLQ;</w:t>
            </w:r>
          </w:p>
          <w:p w:rsidR="00561464" w:rsidRPr="0086323C" w:rsidRDefault="00561464" w:rsidP="00561464">
            <w:pPr>
              <w:spacing w:before="120" w:after="120" w:line="240" w:lineRule="auto"/>
              <w:jc w:val="both"/>
              <w:rPr>
                <w:rFonts w:asciiTheme="majorHAnsi" w:hAnsiTheme="majorHAnsi" w:cstheme="majorHAnsi"/>
                <w:sz w:val="26"/>
                <w:szCs w:val="26"/>
                <w:lang w:val="pt-BR"/>
              </w:rPr>
            </w:pPr>
            <w:r w:rsidRPr="0086323C">
              <w:rPr>
                <w:rFonts w:asciiTheme="majorHAnsi" w:hAnsiTheme="majorHAnsi" w:cstheme="majorHAnsi"/>
                <w:sz w:val="26"/>
                <w:szCs w:val="26"/>
                <w:lang w:val="pt-BR"/>
              </w:rPr>
              <w:t>- Trong trường hợp văn phòng đại diện vi phạm, xử phạt theo quy định tại Điều 24 NĐ này.</w:t>
            </w:r>
          </w:p>
        </w:tc>
      </w:tr>
      <w:tr w:rsidR="00561464" w:rsidRPr="0086323C" w:rsidTr="0088112C">
        <w:tc>
          <w:tcPr>
            <w:tcW w:w="1098" w:type="dxa"/>
          </w:tcPr>
          <w:p w:rsidR="00561464" w:rsidRPr="0086323C" w:rsidRDefault="00561464" w:rsidP="00561464">
            <w:pPr>
              <w:tabs>
                <w:tab w:val="left" w:pos="-142"/>
              </w:tabs>
              <w:spacing w:before="120" w:after="120" w:line="240" w:lineRule="auto"/>
              <w:ind w:left="-142" w:right="-108"/>
              <w:jc w:val="center"/>
              <w:rPr>
                <w:rFonts w:asciiTheme="majorHAnsi" w:hAnsiTheme="majorHAnsi" w:cstheme="majorHAnsi"/>
                <w:b/>
                <w:sz w:val="26"/>
                <w:szCs w:val="26"/>
                <w:lang w:val="pt-BR"/>
              </w:rPr>
            </w:pPr>
            <w:r w:rsidRPr="0086323C">
              <w:rPr>
                <w:rFonts w:asciiTheme="majorHAnsi" w:hAnsiTheme="majorHAnsi" w:cstheme="majorHAnsi"/>
                <w:b/>
                <w:sz w:val="26"/>
                <w:szCs w:val="26"/>
                <w:lang w:val="pt-BR"/>
              </w:rPr>
              <w:t>Điều 1.15</w:t>
            </w:r>
          </w:p>
        </w:tc>
        <w:tc>
          <w:tcPr>
            <w:tcW w:w="1170" w:type="dxa"/>
            <w:gridSpan w:val="2"/>
          </w:tcPr>
          <w:p w:rsidR="00561464" w:rsidRPr="0086323C" w:rsidRDefault="00561464" w:rsidP="00561464">
            <w:pPr>
              <w:tabs>
                <w:tab w:val="left" w:pos="-142"/>
              </w:tabs>
              <w:spacing w:before="120" w:after="120" w:line="240" w:lineRule="auto"/>
              <w:ind w:left="-142" w:right="-108"/>
              <w:jc w:val="center"/>
              <w:rPr>
                <w:rFonts w:asciiTheme="majorHAnsi" w:hAnsiTheme="majorHAnsi" w:cstheme="majorHAnsi"/>
                <w:b/>
                <w:sz w:val="26"/>
                <w:szCs w:val="26"/>
                <w:lang w:val="pt-BR"/>
              </w:rPr>
            </w:pPr>
            <w:r w:rsidRPr="0086323C">
              <w:rPr>
                <w:rFonts w:asciiTheme="majorHAnsi" w:hAnsiTheme="majorHAnsi" w:cstheme="majorHAnsi"/>
                <w:b/>
                <w:sz w:val="26"/>
                <w:szCs w:val="26"/>
                <w:lang w:val="pt-BR"/>
              </w:rPr>
              <w:t>Điều 20.5.d</w:t>
            </w:r>
          </w:p>
          <w:p w:rsidR="00561464" w:rsidRPr="0086323C" w:rsidRDefault="00561464" w:rsidP="00561464">
            <w:pPr>
              <w:tabs>
                <w:tab w:val="left" w:pos="-142"/>
              </w:tabs>
              <w:spacing w:before="120" w:after="120" w:line="240" w:lineRule="auto"/>
              <w:ind w:left="-142" w:right="-108"/>
              <w:jc w:val="center"/>
              <w:rPr>
                <w:rFonts w:asciiTheme="majorHAnsi" w:hAnsiTheme="majorHAnsi" w:cstheme="majorHAnsi"/>
                <w:b/>
                <w:sz w:val="26"/>
                <w:szCs w:val="26"/>
                <w:lang w:val="pt-BR"/>
              </w:rPr>
            </w:pPr>
          </w:p>
        </w:tc>
        <w:tc>
          <w:tcPr>
            <w:tcW w:w="6496" w:type="dxa"/>
          </w:tcPr>
          <w:p w:rsidR="00561464" w:rsidRPr="0086323C" w:rsidRDefault="00561464" w:rsidP="00561464">
            <w:pPr>
              <w:pStyle w:val="BodyText1"/>
              <w:tabs>
                <w:tab w:val="left" w:pos="318"/>
              </w:tabs>
              <w:spacing w:before="120" w:after="120" w:line="240" w:lineRule="auto"/>
              <w:ind w:right="119"/>
              <w:jc w:val="both"/>
              <w:rPr>
                <w:rFonts w:asciiTheme="majorHAnsi" w:hAnsiTheme="majorHAnsi" w:cstheme="majorHAnsi"/>
                <w:lang w:val="pt-BR"/>
              </w:rPr>
            </w:pPr>
            <w:r w:rsidRPr="0086323C">
              <w:rPr>
                <w:rFonts w:asciiTheme="majorHAnsi" w:hAnsiTheme="majorHAnsi" w:cstheme="majorHAnsi"/>
                <w:lang w:val="pt-BR"/>
              </w:rPr>
              <w:t xml:space="preserve">- Đề nghị bổ sung từ “nước ngoài” và sửa lại như sau: </w:t>
            </w:r>
            <w:r w:rsidRPr="0086323C">
              <w:rPr>
                <w:rFonts w:asciiTheme="majorHAnsi" w:hAnsiTheme="majorHAnsi" w:cstheme="majorHAnsi"/>
                <w:i/>
                <w:lang w:val="pt-BR"/>
              </w:rPr>
              <w:t xml:space="preserve">“d) Thực hiện hoạt động kinh doanh chứng khoán, cung cấp dịch vụ chứng khoán, hoạt động văn phòng đại diện </w:t>
            </w:r>
            <w:r w:rsidRPr="0086323C">
              <w:rPr>
                <w:rFonts w:asciiTheme="majorHAnsi" w:hAnsiTheme="majorHAnsi" w:cstheme="majorHAnsi"/>
                <w:b/>
                <w:i/>
                <w:lang w:val="pt-BR"/>
              </w:rPr>
              <w:t>nước ngoài</w:t>
            </w:r>
            <w:r w:rsidRPr="0086323C">
              <w:rPr>
                <w:rFonts w:asciiTheme="majorHAnsi" w:hAnsiTheme="majorHAnsi" w:cstheme="majorHAnsi"/>
                <w:i/>
                <w:lang w:val="pt-BR"/>
              </w:rPr>
              <w:t>, chi nhánh trong nước, khi chưa đáp ứng đủ điều kiện theo quy định pháp luật”</w:t>
            </w:r>
            <w:r w:rsidRPr="0086323C">
              <w:rPr>
                <w:rFonts w:asciiTheme="majorHAnsi" w:hAnsiTheme="majorHAnsi" w:cstheme="majorHAnsi"/>
                <w:lang w:val="pt-BR"/>
              </w:rPr>
              <w:t>.</w:t>
            </w:r>
          </w:p>
        </w:tc>
        <w:tc>
          <w:tcPr>
            <w:tcW w:w="1613" w:type="dxa"/>
          </w:tcPr>
          <w:p w:rsidR="00561464" w:rsidRPr="0086323C" w:rsidRDefault="00561464" w:rsidP="00561464">
            <w:pPr>
              <w:tabs>
                <w:tab w:val="left" w:pos="0"/>
                <w:tab w:val="left" w:pos="4752"/>
              </w:tabs>
              <w:spacing w:before="120" w:after="120" w:line="240" w:lineRule="auto"/>
              <w:jc w:val="center"/>
              <w:rPr>
                <w:rFonts w:asciiTheme="majorHAnsi" w:hAnsiTheme="majorHAnsi" w:cstheme="majorHAnsi"/>
                <w:b/>
                <w:sz w:val="26"/>
                <w:szCs w:val="26"/>
                <w:lang w:val="pt-BR"/>
              </w:rPr>
            </w:pPr>
            <w:r w:rsidRPr="0086323C">
              <w:rPr>
                <w:rFonts w:asciiTheme="majorHAnsi" w:hAnsiTheme="majorHAnsi" w:cstheme="majorHAnsi"/>
                <w:b/>
                <w:sz w:val="26"/>
                <w:szCs w:val="26"/>
                <w:lang w:val="pt-BR"/>
              </w:rPr>
              <w:t>Thanh tra Chính phủ</w:t>
            </w:r>
          </w:p>
        </w:tc>
        <w:tc>
          <w:tcPr>
            <w:tcW w:w="5211" w:type="dxa"/>
          </w:tcPr>
          <w:p w:rsidR="00561464" w:rsidRPr="0086323C" w:rsidRDefault="00561464" w:rsidP="00561464">
            <w:pPr>
              <w:tabs>
                <w:tab w:val="left" w:pos="0"/>
              </w:tabs>
              <w:spacing w:before="120" w:after="120" w:line="240" w:lineRule="auto"/>
              <w:jc w:val="both"/>
              <w:rPr>
                <w:rFonts w:asciiTheme="majorHAnsi" w:hAnsiTheme="majorHAnsi" w:cstheme="majorHAnsi"/>
                <w:b/>
                <w:i/>
                <w:sz w:val="26"/>
                <w:szCs w:val="26"/>
                <w:lang w:val="pt-BR"/>
              </w:rPr>
            </w:pPr>
            <w:r w:rsidRPr="0086323C">
              <w:rPr>
                <w:rFonts w:asciiTheme="majorHAnsi" w:hAnsiTheme="majorHAnsi" w:cstheme="majorHAnsi"/>
                <w:b/>
                <w:sz w:val="26"/>
                <w:szCs w:val="26"/>
                <w:lang w:val="pt-BR"/>
              </w:rPr>
              <w:t xml:space="preserve">- Tiếp thu, </w:t>
            </w:r>
            <w:r w:rsidRPr="0086323C">
              <w:rPr>
                <w:rFonts w:asciiTheme="majorHAnsi" w:hAnsiTheme="majorHAnsi" w:cstheme="majorHAnsi"/>
                <w:sz w:val="26"/>
                <w:szCs w:val="26"/>
                <w:lang w:val="pt-BR"/>
              </w:rPr>
              <w:t xml:space="preserve"> </w:t>
            </w:r>
            <w:r w:rsidRPr="0086323C">
              <w:rPr>
                <w:rFonts w:asciiTheme="majorHAnsi" w:hAnsiTheme="majorHAnsi" w:cstheme="majorHAnsi"/>
                <w:b/>
                <w:sz w:val="26"/>
                <w:szCs w:val="26"/>
                <w:lang w:val="pt-BR"/>
              </w:rPr>
              <w:t>bỏ</w:t>
            </w:r>
            <w:r w:rsidRPr="0086323C">
              <w:rPr>
                <w:rFonts w:asciiTheme="majorHAnsi" w:hAnsiTheme="majorHAnsi" w:cstheme="majorHAnsi"/>
                <w:sz w:val="26"/>
                <w:szCs w:val="26"/>
                <w:lang w:val="pt-BR"/>
              </w:rPr>
              <w:t xml:space="preserve"> </w:t>
            </w:r>
            <w:r w:rsidRPr="0086323C">
              <w:rPr>
                <w:rFonts w:asciiTheme="majorHAnsi" w:hAnsiTheme="majorHAnsi" w:cstheme="majorHAnsi"/>
                <w:b/>
                <w:sz w:val="26"/>
                <w:szCs w:val="26"/>
                <w:lang w:val="pt-BR"/>
              </w:rPr>
              <w:t>quy định sửa Điểm d Khoản 5 Điều 20 do:</w:t>
            </w:r>
            <w:r w:rsidRPr="0086323C">
              <w:rPr>
                <w:rFonts w:asciiTheme="majorHAnsi" w:hAnsiTheme="majorHAnsi" w:cstheme="majorHAnsi"/>
                <w:sz w:val="26"/>
                <w:szCs w:val="26"/>
                <w:lang w:val="pt-BR"/>
              </w:rPr>
              <w:t xml:space="preserve"> hành vi </w:t>
            </w:r>
            <w:r w:rsidRPr="0086323C">
              <w:rPr>
                <w:rFonts w:asciiTheme="majorHAnsi" w:eastAsia="Times New Roman" w:hAnsiTheme="majorHAnsi" w:cstheme="majorHAnsi"/>
                <w:bCs/>
                <w:sz w:val="26"/>
                <w:szCs w:val="26"/>
                <w:bdr w:val="none" w:sz="0" w:space="0" w:color="auto" w:frame="1"/>
                <w:lang w:val="pt-BR" w:eastAsia="vi-VN"/>
              </w:rPr>
              <w:t>hoạt động văn phòng đại diện trong nước và nước ngoài khi chưa đáp ứng đủ điều kiện theo quy định pháp luật</w:t>
            </w:r>
            <w:r w:rsidRPr="0086323C">
              <w:rPr>
                <w:rFonts w:asciiTheme="majorHAnsi" w:hAnsiTheme="majorHAnsi" w:cstheme="majorHAnsi"/>
                <w:sz w:val="26"/>
                <w:szCs w:val="26"/>
                <w:lang w:val="pt-BR"/>
              </w:rPr>
              <w:t xml:space="preserve"> đã được quy định tại Khoản 2 Điều 24 NĐ 108.</w:t>
            </w:r>
          </w:p>
        </w:tc>
      </w:tr>
      <w:tr w:rsidR="00561464" w:rsidRPr="0086323C" w:rsidTr="0088112C">
        <w:tc>
          <w:tcPr>
            <w:tcW w:w="1098" w:type="dxa"/>
          </w:tcPr>
          <w:p w:rsidR="00561464" w:rsidRPr="0086323C" w:rsidRDefault="00561464" w:rsidP="00561464">
            <w:pPr>
              <w:tabs>
                <w:tab w:val="left" w:pos="-142"/>
              </w:tabs>
              <w:spacing w:before="120" w:after="120" w:line="240" w:lineRule="auto"/>
              <w:ind w:left="-142" w:right="-108"/>
              <w:jc w:val="center"/>
              <w:rPr>
                <w:rFonts w:asciiTheme="majorHAnsi" w:hAnsiTheme="majorHAnsi" w:cstheme="majorHAnsi"/>
                <w:b/>
                <w:sz w:val="26"/>
                <w:szCs w:val="26"/>
                <w:lang w:val="pt-BR"/>
              </w:rPr>
            </w:pPr>
            <w:r w:rsidRPr="0086323C">
              <w:rPr>
                <w:rFonts w:asciiTheme="majorHAnsi" w:hAnsiTheme="majorHAnsi" w:cstheme="majorHAnsi"/>
                <w:b/>
                <w:sz w:val="26"/>
                <w:szCs w:val="26"/>
                <w:lang w:val="pt-BR"/>
              </w:rPr>
              <w:t>Điều 1.16</w:t>
            </w:r>
          </w:p>
        </w:tc>
        <w:tc>
          <w:tcPr>
            <w:tcW w:w="1170" w:type="dxa"/>
            <w:gridSpan w:val="2"/>
          </w:tcPr>
          <w:p w:rsidR="00561464" w:rsidRPr="0086323C" w:rsidRDefault="00561464" w:rsidP="00561464">
            <w:pPr>
              <w:tabs>
                <w:tab w:val="left" w:pos="-142"/>
              </w:tabs>
              <w:spacing w:before="120" w:after="120" w:line="240" w:lineRule="auto"/>
              <w:ind w:left="-142" w:right="-108"/>
              <w:jc w:val="center"/>
              <w:rPr>
                <w:rFonts w:asciiTheme="majorHAnsi" w:hAnsiTheme="majorHAnsi" w:cstheme="majorHAnsi"/>
                <w:b/>
                <w:sz w:val="26"/>
                <w:szCs w:val="26"/>
                <w:lang w:val="pt-BR"/>
              </w:rPr>
            </w:pPr>
            <w:r w:rsidRPr="0086323C">
              <w:rPr>
                <w:rFonts w:asciiTheme="majorHAnsi" w:hAnsiTheme="majorHAnsi" w:cstheme="majorHAnsi"/>
                <w:b/>
                <w:sz w:val="26"/>
                <w:szCs w:val="26"/>
                <w:lang w:val="pt-BR"/>
              </w:rPr>
              <w:t>Điều 20.6.b</w:t>
            </w:r>
          </w:p>
        </w:tc>
        <w:tc>
          <w:tcPr>
            <w:tcW w:w="6496" w:type="dxa"/>
          </w:tcPr>
          <w:p w:rsidR="00561464" w:rsidRPr="0086323C" w:rsidRDefault="00561464" w:rsidP="00561464">
            <w:pPr>
              <w:pStyle w:val="BodyText1"/>
              <w:tabs>
                <w:tab w:val="left" w:pos="318"/>
              </w:tabs>
              <w:spacing w:before="120" w:after="120" w:line="240" w:lineRule="auto"/>
              <w:ind w:right="119"/>
              <w:jc w:val="both"/>
              <w:rPr>
                <w:rFonts w:asciiTheme="majorHAnsi" w:hAnsiTheme="majorHAnsi" w:cstheme="majorHAnsi"/>
                <w:lang w:val="pt-BR"/>
              </w:rPr>
            </w:pPr>
            <w:r w:rsidRPr="0086323C">
              <w:rPr>
                <w:rFonts w:asciiTheme="majorHAnsi" w:hAnsiTheme="majorHAnsi" w:cstheme="majorHAnsi"/>
                <w:lang w:val="pt-BR"/>
              </w:rPr>
              <w:t xml:space="preserve">- Tại khoản 16 Điều 1 Dự thảo NĐ sửa đổi điểm b khoản 6 Điều 20 NĐ 108/2013/NĐ-CP </w:t>
            </w:r>
            <w:r w:rsidRPr="0086323C">
              <w:rPr>
                <w:rFonts w:asciiTheme="majorHAnsi" w:hAnsiTheme="majorHAnsi" w:cstheme="majorHAnsi"/>
                <w:bdr w:val="none" w:sz="0" w:space="0" w:color="auto" w:frame="1"/>
                <w:lang w:val="nl-NL" w:eastAsia="vi-VN"/>
              </w:rPr>
              <w:t xml:space="preserve"> “</w:t>
            </w:r>
            <w:r w:rsidRPr="0086323C">
              <w:rPr>
                <w:rFonts w:asciiTheme="majorHAnsi" w:hAnsiTheme="majorHAnsi" w:cstheme="majorHAnsi"/>
                <w:i/>
                <w:bdr w:val="none" w:sz="0" w:space="0" w:color="auto" w:frame="1"/>
                <w:lang w:val="nl-NL" w:eastAsia="vi-VN"/>
              </w:rPr>
              <w:t>b) Hoạt động không đúng nội dung quy định trong giấy phép</w:t>
            </w:r>
            <w:r w:rsidRPr="0086323C">
              <w:rPr>
                <w:rFonts w:asciiTheme="majorHAnsi" w:hAnsiTheme="majorHAnsi" w:cstheme="majorHAnsi"/>
                <w:i/>
                <w:u w:val="single"/>
                <w:bdr w:val="none" w:sz="0" w:space="0" w:color="auto" w:frame="1"/>
                <w:lang w:val="nl-NL" w:eastAsia="vi-VN"/>
              </w:rPr>
              <w:t>, giấy chứng nhận</w:t>
            </w:r>
            <w:r w:rsidRPr="0086323C">
              <w:rPr>
                <w:rFonts w:asciiTheme="majorHAnsi" w:hAnsiTheme="majorHAnsi" w:cstheme="majorHAnsi"/>
                <w:i/>
                <w:bdr w:val="none" w:sz="0" w:space="0" w:color="auto" w:frame="1"/>
                <w:lang w:val="pt-BR" w:eastAsia="vi-VN"/>
              </w:rPr>
              <w:t>.”</w:t>
            </w:r>
            <w:r w:rsidRPr="0086323C">
              <w:rPr>
                <w:rFonts w:asciiTheme="majorHAnsi" w:hAnsiTheme="majorHAnsi" w:cstheme="majorHAnsi"/>
                <w:bdr w:val="none" w:sz="0" w:space="0" w:color="auto" w:frame="1"/>
                <w:lang w:val="pt-BR" w:eastAsia="vi-VN"/>
              </w:rPr>
              <w:t xml:space="preserve">, </w:t>
            </w:r>
            <w:r w:rsidRPr="0086323C">
              <w:rPr>
                <w:rFonts w:asciiTheme="majorHAnsi" w:hAnsiTheme="majorHAnsi" w:cstheme="majorHAnsi"/>
                <w:lang w:val="pt-BR"/>
              </w:rPr>
              <w:t>đề nghị quy định rõ “giấy chứng nhận” là “giấy chứng nhận đăng ký doanh nghiệp” để phân biệt với giấy chứng nhận đăng ký chào bán chứng khoán quy định tại Nghị định 60/2015/NĐ-CP.</w:t>
            </w:r>
          </w:p>
        </w:tc>
        <w:tc>
          <w:tcPr>
            <w:tcW w:w="1613" w:type="dxa"/>
          </w:tcPr>
          <w:p w:rsidR="00561464" w:rsidRPr="0086323C" w:rsidRDefault="00561464" w:rsidP="00561464">
            <w:pPr>
              <w:tabs>
                <w:tab w:val="left" w:pos="0"/>
                <w:tab w:val="left" w:pos="4752"/>
              </w:tabs>
              <w:spacing w:before="120" w:after="120" w:line="240" w:lineRule="auto"/>
              <w:jc w:val="center"/>
              <w:rPr>
                <w:rFonts w:asciiTheme="majorHAnsi" w:hAnsiTheme="majorHAnsi" w:cstheme="majorHAnsi"/>
                <w:b/>
                <w:sz w:val="26"/>
                <w:szCs w:val="26"/>
                <w:lang w:val="pt-BR"/>
              </w:rPr>
            </w:pPr>
            <w:r w:rsidRPr="0086323C">
              <w:rPr>
                <w:rFonts w:asciiTheme="majorHAnsi" w:hAnsiTheme="majorHAnsi" w:cstheme="majorHAnsi"/>
                <w:b/>
                <w:sz w:val="26"/>
                <w:szCs w:val="26"/>
                <w:lang w:val="pt-BR"/>
              </w:rPr>
              <w:t>Thanh tra Chính phủ</w:t>
            </w:r>
          </w:p>
        </w:tc>
        <w:tc>
          <w:tcPr>
            <w:tcW w:w="5211" w:type="dxa"/>
          </w:tcPr>
          <w:p w:rsidR="00561464" w:rsidRPr="0086323C" w:rsidRDefault="00561464" w:rsidP="00561464">
            <w:pPr>
              <w:spacing w:before="120" w:after="120"/>
              <w:jc w:val="both"/>
              <w:rPr>
                <w:rFonts w:asciiTheme="majorHAnsi" w:eastAsia="Times New Roman" w:hAnsiTheme="majorHAnsi" w:cstheme="majorHAnsi"/>
                <w:i/>
                <w:sz w:val="26"/>
                <w:szCs w:val="26"/>
                <w:lang w:val="nl-NL" w:eastAsia="vi-VN"/>
              </w:rPr>
            </w:pPr>
            <w:r w:rsidRPr="0086323C">
              <w:rPr>
                <w:rFonts w:asciiTheme="majorHAnsi" w:hAnsiTheme="majorHAnsi" w:cstheme="majorHAnsi"/>
                <w:b/>
                <w:sz w:val="26"/>
                <w:szCs w:val="26"/>
                <w:lang w:val="pt-BR"/>
              </w:rPr>
              <w:t xml:space="preserve">Không tiếp thu do: </w:t>
            </w:r>
            <w:r w:rsidRPr="0086323C">
              <w:rPr>
                <w:rFonts w:asciiTheme="majorHAnsi" w:eastAsia="Times New Roman" w:hAnsiTheme="majorHAnsi" w:cstheme="majorHAnsi"/>
                <w:sz w:val="26"/>
                <w:szCs w:val="26"/>
                <w:bdr w:val="none" w:sz="0" w:space="0" w:color="auto" w:frame="1"/>
                <w:lang w:val="nl-NL" w:eastAsia="vi-VN"/>
              </w:rPr>
              <w:t xml:space="preserve">không phải là Giấy chứng nhận đăng ký doanh nghiệp. Việc bổ sung thêm “giấy chứng nhận” đảm bảo thực thi quy định tại </w:t>
            </w:r>
            <w:r w:rsidRPr="0086323C">
              <w:rPr>
                <w:rFonts w:asciiTheme="majorHAnsi" w:eastAsia="Times New Roman" w:hAnsiTheme="majorHAnsi" w:cstheme="majorHAnsi"/>
                <w:sz w:val="26"/>
                <w:szCs w:val="26"/>
                <w:lang w:val="nl-NL" w:eastAsia="vi-VN"/>
              </w:rPr>
              <w:t xml:space="preserve">Điều 8 NĐ 42: … </w:t>
            </w:r>
            <w:r w:rsidRPr="0086323C">
              <w:rPr>
                <w:rFonts w:asciiTheme="majorHAnsi" w:eastAsia="Times New Roman" w:hAnsiTheme="majorHAnsi" w:cstheme="majorHAnsi"/>
                <w:i/>
                <w:sz w:val="26"/>
                <w:szCs w:val="26"/>
                <w:lang w:val="nl-NL" w:eastAsia="vi-VN"/>
              </w:rPr>
              <w:t>a) Công ty chứng khoán chỉ được đầu tư chứng khoán phái sinh sau khi đã được Ủy ban Chứng khoán Nhà nước cấp Giấy chứng nhận đủ điều kiện tự doanh chứng khoán phái sinh.</w:t>
            </w:r>
          </w:p>
        </w:tc>
      </w:tr>
      <w:tr w:rsidR="00561464" w:rsidRPr="0086323C" w:rsidTr="0088112C">
        <w:tc>
          <w:tcPr>
            <w:tcW w:w="1098" w:type="dxa"/>
          </w:tcPr>
          <w:p w:rsidR="00561464" w:rsidRPr="0086323C" w:rsidRDefault="00561464" w:rsidP="00561464">
            <w:pPr>
              <w:tabs>
                <w:tab w:val="left" w:pos="-142"/>
              </w:tabs>
              <w:spacing w:before="120" w:after="120" w:line="240" w:lineRule="auto"/>
              <w:ind w:left="-142" w:right="-108"/>
              <w:jc w:val="center"/>
              <w:rPr>
                <w:rFonts w:asciiTheme="majorHAnsi" w:hAnsiTheme="majorHAnsi" w:cstheme="majorHAnsi"/>
                <w:b/>
                <w:sz w:val="26"/>
                <w:szCs w:val="26"/>
                <w:lang w:val="pt-BR"/>
              </w:rPr>
            </w:pPr>
            <w:r w:rsidRPr="0086323C">
              <w:rPr>
                <w:rFonts w:asciiTheme="majorHAnsi" w:hAnsiTheme="majorHAnsi" w:cstheme="majorHAnsi"/>
                <w:b/>
                <w:sz w:val="26"/>
                <w:szCs w:val="26"/>
                <w:lang w:val="pt-BR"/>
              </w:rPr>
              <w:t>Điều 1.16</w:t>
            </w:r>
          </w:p>
        </w:tc>
        <w:tc>
          <w:tcPr>
            <w:tcW w:w="1170" w:type="dxa"/>
            <w:gridSpan w:val="2"/>
          </w:tcPr>
          <w:p w:rsidR="00561464" w:rsidRPr="0086323C" w:rsidRDefault="00561464" w:rsidP="00561464">
            <w:pPr>
              <w:tabs>
                <w:tab w:val="left" w:pos="-142"/>
              </w:tabs>
              <w:spacing w:before="120" w:after="120" w:line="240" w:lineRule="auto"/>
              <w:ind w:left="-142" w:right="-108"/>
              <w:jc w:val="center"/>
              <w:rPr>
                <w:rFonts w:asciiTheme="majorHAnsi" w:hAnsiTheme="majorHAnsi" w:cstheme="majorHAnsi"/>
                <w:b/>
                <w:sz w:val="26"/>
                <w:szCs w:val="26"/>
                <w:lang w:val="pt-BR"/>
              </w:rPr>
            </w:pPr>
            <w:r w:rsidRPr="0086323C">
              <w:rPr>
                <w:rFonts w:asciiTheme="majorHAnsi" w:hAnsiTheme="majorHAnsi" w:cstheme="majorHAnsi"/>
                <w:b/>
                <w:sz w:val="26"/>
                <w:szCs w:val="26"/>
                <w:lang w:val="pt-BR"/>
              </w:rPr>
              <w:t>Điều 20.6.a</w:t>
            </w:r>
          </w:p>
          <w:p w:rsidR="00561464" w:rsidRPr="0086323C" w:rsidRDefault="00561464" w:rsidP="00561464">
            <w:pPr>
              <w:tabs>
                <w:tab w:val="left" w:pos="-142"/>
              </w:tabs>
              <w:spacing w:before="120" w:after="120" w:line="240" w:lineRule="auto"/>
              <w:ind w:left="-142" w:right="-108"/>
              <w:jc w:val="center"/>
              <w:rPr>
                <w:rFonts w:asciiTheme="majorHAnsi" w:hAnsiTheme="majorHAnsi" w:cstheme="majorHAnsi"/>
                <w:b/>
                <w:sz w:val="26"/>
                <w:szCs w:val="26"/>
                <w:lang w:val="pt-BR"/>
              </w:rPr>
            </w:pPr>
            <w:r w:rsidRPr="0086323C">
              <w:rPr>
                <w:rFonts w:asciiTheme="majorHAnsi" w:hAnsiTheme="majorHAnsi" w:cstheme="majorHAnsi"/>
                <w:b/>
                <w:sz w:val="26"/>
                <w:szCs w:val="26"/>
                <w:lang w:val="pt-BR"/>
              </w:rPr>
              <w:t>Điều 20.6.b</w:t>
            </w:r>
          </w:p>
        </w:tc>
        <w:tc>
          <w:tcPr>
            <w:tcW w:w="6496" w:type="dxa"/>
          </w:tcPr>
          <w:p w:rsidR="00561464" w:rsidRPr="0086323C" w:rsidRDefault="00561464" w:rsidP="00561464">
            <w:pPr>
              <w:spacing w:before="120" w:after="120" w:line="240" w:lineRule="auto"/>
              <w:jc w:val="both"/>
              <w:rPr>
                <w:rFonts w:asciiTheme="majorHAnsi" w:hAnsiTheme="majorHAnsi" w:cstheme="majorHAnsi"/>
                <w:bCs/>
                <w:i/>
                <w:sz w:val="26"/>
                <w:szCs w:val="26"/>
                <w:lang w:val="nl-NL"/>
              </w:rPr>
            </w:pPr>
            <w:r w:rsidRPr="0086323C">
              <w:rPr>
                <w:rFonts w:asciiTheme="majorHAnsi" w:hAnsiTheme="majorHAnsi" w:cstheme="majorHAnsi"/>
                <w:bCs/>
                <w:sz w:val="26"/>
                <w:szCs w:val="26"/>
                <w:lang w:val="nl-NL"/>
              </w:rPr>
              <w:t xml:space="preserve">Khoản 16 Điều 1 Dự thảo Nghị định: đề xuất sửa quy định này như sau: </w:t>
            </w:r>
            <w:r w:rsidRPr="0086323C">
              <w:rPr>
                <w:rFonts w:asciiTheme="majorHAnsi" w:hAnsiTheme="majorHAnsi" w:cstheme="majorHAnsi"/>
                <w:bCs/>
                <w:i/>
                <w:sz w:val="26"/>
                <w:szCs w:val="26"/>
                <w:lang w:val="nl-NL"/>
              </w:rPr>
              <w:t xml:space="preserve">“Hoạt động kinh doanh chứng khoán, cung cấp </w:t>
            </w:r>
            <w:r w:rsidRPr="0086323C">
              <w:rPr>
                <w:rFonts w:asciiTheme="majorHAnsi" w:hAnsiTheme="majorHAnsi" w:cstheme="majorHAnsi"/>
                <w:b/>
                <w:bCs/>
                <w:i/>
                <w:sz w:val="26"/>
                <w:szCs w:val="26"/>
                <w:lang w:val="nl-NL"/>
              </w:rPr>
              <w:t>nghiệp vụ chứng khoán</w:t>
            </w:r>
            <w:r w:rsidRPr="0086323C">
              <w:rPr>
                <w:rFonts w:asciiTheme="majorHAnsi" w:hAnsiTheme="majorHAnsi" w:cstheme="majorHAnsi"/>
                <w:bCs/>
                <w:i/>
                <w:sz w:val="26"/>
                <w:szCs w:val="26"/>
                <w:lang w:val="nl-NL"/>
              </w:rPr>
              <w:t xml:space="preserve"> khi chưa được UBCKNN cấp phép, giấy chứng nhận hoặc chấp thuận; </w:t>
            </w:r>
            <w:r w:rsidRPr="0086323C">
              <w:rPr>
                <w:rFonts w:asciiTheme="majorHAnsi" w:hAnsiTheme="majorHAnsi" w:cstheme="majorHAnsi"/>
                <w:b/>
                <w:bCs/>
                <w:i/>
                <w:sz w:val="26"/>
                <w:szCs w:val="26"/>
                <w:lang w:val="nl-NL"/>
              </w:rPr>
              <w:t>cung cấp dịch vụ chứng khoán, dịch vụ tài chính không nằm trong phạm vi pháp luật cho phép;</w:t>
            </w:r>
            <w:r w:rsidRPr="0086323C">
              <w:rPr>
                <w:rFonts w:asciiTheme="majorHAnsi" w:hAnsiTheme="majorHAnsi" w:cstheme="majorHAnsi"/>
                <w:bCs/>
                <w:i/>
                <w:sz w:val="26"/>
                <w:szCs w:val="26"/>
                <w:lang w:val="nl-NL"/>
              </w:rPr>
              <w:t>”</w:t>
            </w:r>
          </w:p>
          <w:p w:rsidR="00561464" w:rsidRPr="0086323C" w:rsidRDefault="00561464" w:rsidP="00561464">
            <w:pPr>
              <w:spacing w:before="120" w:after="120" w:line="240" w:lineRule="auto"/>
              <w:jc w:val="both"/>
              <w:rPr>
                <w:rFonts w:asciiTheme="majorHAnsi" w:hAnsiTheme="majorHAnsi" w:cstheme="majorHAnsi"/>
                <w:bCs/>
                <w:sz w:val="26"/>
                <w:szCs w:val="26"/>
                <w:lang w:val="nl-NL"/>
              </w:rPr>
            </w:pPr>
            <w:r w:rsidRPr="0086323C">
              <w:rPr>
                <w:rFonts w:asciiTheme="majorHAnsi" w:hAnsiTheme="majorHAnsi" w:cstheme="majorHAnsi"/>
                <w:bCs/>
                <w:sz w:val="26"/>
                <w:szCs w:val="26"/>
                <w:lang w:val="nl-NL"/>
              </w:rPr>
              <w:t xml:space="preserve">Lý do đề xuất sửa đổi: Theo tinh thần của Bộ luật Dân sự và Luật Doanh nghiệp thì Doanh nghiệp có quyền kinh doanh những gì pháp luật không cấm/cho phép. Các sản phẩm, dịch vụ mới do doanh ngiệp nghiên cứu, phát triển </w:t>
            </w:r>
            <w:r w:rsidRPr="0086323C">
              <w:rPr>
                <w:rFonts w:asciiTheme="majorHAnsi" w:hAnsiTheme="majorHAnsi" w:cstheme="majorHAnsi"/>
                <w:b/>
                <w:bCs/>
                <w:sz w:val="26"/>
                <w:szCs w:val="26"/>
                <w:lang w:val="nl-NL"/>
              </w:rPr>
              <w:t>trên cơ sở pháp luật cho phép</w:t>
            </w:r>
            <w:r w:rsidRPr="0086323C">
              <w:rPr>
                <w:rFonts w:asciiTheme="majorHAnsi" w:hAnsiTheme="majorHAnsi" w:cstheme="majorHAnsi"/>
                <w:bCs/>
                <w:sz w:val="26"/>
                <w:szCs w:val="26"/>
                <w:lang w:val="nl-NL"/>
              </w:rPr>
              <w:t xml:space="preserve"> thể hiện sự sáng tạo, đa dạng của doanh nghiệp nhằm đem lại nguồn thu để doanh nghiệp có thể tồn tại và phát triển lâu bền.</w:t>
            </w:r>
          </w:p>
          <w:p w:rsidR="00561464" w:rsidRPr="0086323C" w:rsidRDefault="00561464" w:rsidP="00561464">
            <w:pPr>
              <w:spacing w:before="120" w:after="120" w:line="240" w:lineRule="auto"/>
              <w:jc w:val="both"/>
              <w:rPr>
                <w:rFonts w:asciiTheme="majorHAnsi" w:hAnsiTheme="majorHAnsi" w:cstheme="majorHAnsi"/>
                <w:bCs/>
                <w:i/>
                <w:sz w:val="26"/>
                <w:szCs w:val="26"/>
                <w:lang w:val="nl-NL"/>
              </w:rPr>
            </w:pPr>
            <w:r w:rsidRPr="0086323C">
              <w:rPr>
                <w:rFonts w:asciiTheme="majorHAnsi" w:hAnsiTheme="majorHAnsi" w:cstheme="majorHAnsi"/>
                <w:bCs/>
                <w:sz w:val="26"/>
                <w:szCs w:val="26"/>
                <w:lang w:val="nl-NL"/>
              </w:rPr>
              <w:t xml:space="preserve">Bên cạnh đó, khoản 2 Điều 3 Bộ Luật dân sự 2015 quy định rõ một trong những nguyên tắc cơ bản của pháp luật là </w:t>
            </w:r>
            <w:r w:rsidRPr="0086323C">
              <w:rPr>
                <w:rFonts w:asciiTheme="majorHAnsi" w:hAnsiTheme="majorHAnsi" w:cstheme="majorHAnsi"/>
                <w:bCs/>
                <w:i/>
                <w:sz w:val="26"/>
                <w:szCs w:val="26"/>
                <w:lang w:val="nl-NL"/>
              </w:rPr>
              <w:t xml:space="preserve">“Mọi cam kết, thỏa thuận </w:t>
            </w:r>
            <w:r w:rsidRPr="0086323C">
              <w:rPr>
                <w:rFonts w:asciiTheme="majorHAnsi" w:hAnsiTheme="majorHAnsi" w:cstheme="majorHAnsi"/>
                <w:b/>
                <w:bCs/>
                <w:i/>
                <w:sz w:val="26"/>
                <w:szCs w:val="26"/>
                <w:lang w:val="nl-NL"/>
              </w:rPr>
              <w:t>không vi phạm điều cấm của luật</w:t>
            </w:r>
            <w:r w:rsidRPr="0086323C">
              <w:rPr>
                <w:rFonts w:asciiTheme="majorHAnsi" w:hAnsiTheme="majorHAnsi" w:cstheme="majorHAnsi"/>
                <w:bCs/>
                <w:i/>
                <w:sz w:val="26"/>
                <w:szCs w:val="26"/>
                <w:lang w:val="nl-NL"/>
              </w:rPr>
              <w:t xml:space="preserve">, không trái đạo đức xã hội </w:t>
            </w:r>
            <w:r w:rsidRPr="0086323C">
              <w:rPr>
                <w:rFonts w:asciiTheme="majorHAnsi" w:hAnsiTheme="majorHAnsi" w:cstheme="majorHAnsi"/>
                <w:b/>
                <w:bCs/>
                <w:i/>
                <w:sz w:val="26"/>
                <w:szCs w:val="26"/>
                <w:lang w:val="nl-NL"/>
              </w:rPr>
              <w:t>có hiệu lực thực hiện</w:t>
            </w:r>
            <w:r w:rsidRPr="0086323C">
              <w:rPr>
                <w:rFonts w:asciiTheme="majorHAnsi" w:hAnsiTheme="majorHAnsi" w:cstheme="majorHAnsi"/>
                <w:bCs/>
                <w:i/>
                <w:sz w:val="26"/>
                <w:szCs w:val="26"/>
                <w:lang w:val="nl-NL"/>
              </w:rPr>
              <w:t xml:space="preserve"> đối với các bên và </w:t>
            </w:r>
            <w:r w:rsidRPr="0086323C">
              <w:rPr>
                <w:rFonts w:asciiTheme="majorHAnsi" w:hAnsiTheme="majorHAnsi" w:cstheme="majorHAnsi"/>
                <w:b/>
                <w:bCs/>
                <w:i/>
                <w:sz w:val="26"/>
                <w:szCs w:val="26"/>
                <w:lang w:val="nl-NL"/>
              </w:rPr>
              <w:t>phải được chủ thể khác tôn trọng</w:t>
            </w:r>
            <w:r w:rsidRPr="0086323C">
              <w:rPr>
                <w:rFonts w:asciiTheme="majorHAnsi" w:hAnsiTheme="majorHAnsi" w:cstheme="majorHAnsi"/>
                <w:bCs/>
                <w:i/>
                <w:sz w:val="26"/>
                <w:szCs w:val="26"/>
                <w:lang w:val="nl-NL"/>
              </w:rPr>
              <w:t>”</w:t>
            </w:r>
          </w:p>
          <w:p w:rsidR="00561464" w:rsidRPr="0086323C" w:rsidRDefault="00561464" w:rsidP="00561464">
            <w:pPr>
              <w:spacing w:before="120" w:after="120" w:line="240" w:lineRule="auto"/>
              <w:jc w:val="both"/>
              <w:rPr>
                <w:rFonts w:asciiTheme="majorHAnsi" w:hAnsiTheme="majorHAnsi" w:cstheme="majorHAnsi"/>
                <w:bCs/>
                <w:sz w:val="26"/>
                <w:szCs w:val="26"/>
                <w:lang w:val="nl-NL"/>
              </w:rPr>
            </w:pPr>
            <w:r w:rsidRPr="0086323C">
              <w:rPr>
                <w:rFonts w:asciiTheme="majorHAnsi" w:hAnsiTheme="majorHAnsi" w:cstheme="majorHAnsi"/>
                <w:bCs/>
                <w:sz w:val="26"/>
                <w:szCs w:val="26"/>
                <w:lang w:val="nl-NL"/>
              </w:rPr>
              <w:t xml:space="preserve">Khoản 2 và 3 Điều 4 Bộ luật dân sự 2015 cũng quy định: </w:t>
            </w:r>
          </w:p>
          <w:p w:rsidR="00561464" w:rsidRPr="0086323C" w:rsidRDefault="00561464" w:rsidP="00561464">
            <w:pPr>
              <w:spacing w:before="120" w:after="120" w:line="240" w:lineRule="auto"/>
              <w:jc w:val="both"/>
              <w:rPr>
                <w:rFonts w:asciiTheme="majorHAnsi" w:hAnsiTheme="majorHAnsi" w:cstheme="majorHAnsi"/>
                <w:bCs/>
                <w:i/>
                <w:sz w:val="26"/>
                <w:szCs w:val="26"/>
                <w:lang w:val="nl-NL"/>
              </w:rPr>
            </w:pPr>
            <w:r w:rsidRPr="0086323C">
              <w:rPr>
                <w:rFonts w:asciiTheme="majorHAnsi" w:hAnsiTheme="majorHAnsi" w:cstheme="majorHAnsi"/>
                <w:bCs/>
                <w:i/>
                <w:sz w:val="26"/>
                <w:szCs w:val="26"/>
                <w:lang w:val="nl-NL"/>
              </w:rPr>
              <w:t xml:space="preserve">“2. Luật khác có liên quan điều chỉnh quan hệ dân sự </w:t>
            </w:r>
            <w:r w:rsidRPr="0086323C">
              <w:rPr>
                <w:rFonts w:asciiTheme="majorHAnsi" w:hAnsiTheme="majorHAnsi" w:cstheme="majorHAnsi"/>
                <w:b/>
                <w:bCs/>
                <w:i/>
                <w:sz w:val="26"/>
                <w:szCs w:val="26"/>
                <w:lang w:val="nl-NL"/>
              </w:rPr>
              <w:t xml:space="preserve">trong các lĩnh vực cụ thể không được trái với các nguyên tắc cơ bản của pháp luật dân sự </w:t>
            </w:r>
            <w:r w:rsidRPr="0086323C">
              <w:rPr>
                <w:rFonts w:asciiTheme="majorHAnsi" w:hAnsiTheme="majorHAnsi" w:cstheme="majorHAnsi"/>
                <w:bCs/>
                <w:i/>
                <w:sz w:val="26"/>
                <w:szCs w:val="26"/>
                <w:lang w:val="nl-NL"/>
              </w:rPr>
              <w:t>quy định tại Điều 3 của Bộ luật này.</w:t>
            </w:r>
          </w:p>
          <w:p w:rsidR="00561464" w:rsidRPr="0086323C" w:rsidRDefault="00561464" w:rsidP="00561464">
            <w:pPr>
              <w:spacing w:before="120" w:after="120" w:line="240" w:lineRule="auto"/>
              <w:jc w:val="both"/>
              <w:rPr>
                <w:rFonts w:asciiTheme="majorHAnsi" w:hAnsiTheme="majorHAnsi" w:cstheme="majorHAnsi"/>
                <w:b/>
                <w:bCs/>
                <w:i/>
                <w:sz w:val="26"/>
                <w:szCs w:val="26"/>
                <w:lang w:val="nl-NL"/>
              </w:rPr>
            </w:pPr>
            <w:r w:rsidRPr="0086323C">
              <w:rPr>
                <w:rFonts w:asciiTheme="majorHAnsi" w:hAnsiTheme="majorHAnsi" w:cstheme="majorHAnsi"/>
                <w:bCs/>
                <w:i/>
                <w:sz w:val="26"/>
                <w:szCs w:val="26"/>
                <w:lang w:val="nl-NL"/>
              </w:rPr>
              <w:t xml:space="preserve">3. Trường hợp luật khác có liên quan không quy định hoặc </w:t>
            </w:r>
            <w:r w:rsidRPr="0086323C">
              <w:rPr>
                <w:rFonts w:asciiTheme="majorHAnsi" w:hAnsiTheme="majorHAnsi" w:cstheme="majorHAnsi"/>
                <w:b/>
                <w:bCs/>
                <w:i/>
                <w:sz w:val="26"/>
                <w:szCs w:val="26"/>
                <w:lang w:val="nl-NL"/>
              </w:rPr>
              <w:t>có quy định nhưng vi phạm khoản 2 Điều này thì quy định của Bộ luật này được áp dụng.”</w:t>
            </w:r>
          </w:p>
          <w:p w:rsidR="00561464" w:rsidRPr="0086323C" w:rsidRDefault="00561464" w:rsidP="00561464">
            <w:pPr>
              <w:spacing w:before="120" w:after="120" w:line="240" w:lineRule="auto"/>
              <w:jc w:val="both"/>
              <w:rPr>
                <w:rFonts w:asciiTheme="majorHAnsi" w:hAnsiTheme="majorHAnsi" w:cstheme="majorHAnsi"/>
                <w:bCs/>
                <w:sz w:val="26"/>
                <w:szCs w:val="26"/>
                <w:lang w:val="nl-NL"/>
              </w:rPr>
            </w:pPr>
            <w:r w:rsidRPr="0086323C">
              <w:rPr>
                <w:rFonts w:asciiTheme="majorHAnsi" w:hAnsiTheme="majorHAnsi" w:cstheme="majorHAnsi"/>
                <w:bCs/>
                <w:sz w:val="26"/>
                <w:szCs w:val="26"/>
                <w:lang w:val="nl-NL"/>
              </w:rPr>
              <w:t xml:space="preserve">Như vậy, việc công ty chứng khoán cung cấp dịch vụ khi chưa có ý kiến bằng văn bản của UBCK hoặc chưa có quy định hướng dẫn của cơ quan nhà nước có thẩm quyền </w:t>
            </w:r>
            <w:r w:rsidRPr="0086323C">
              <w:rPr>
                <w:rFonts w:asciiTheme="majorHAnsi" w:hAnsiTheme="majorHAnsi" w:cstheme="majorHAnsi"/>
                <w:b/>
                <w:bCs/>
                <w:sz w:val="26"/>
                <w:szCs w:val="26"/>
                <w:lang w:val="nl-NL"/>
              </w:rPr>
              <w:t>nhưng các dịch vụ này nằm trong phạm vi pháp luật cho phép/không cấm</w:t>
            </w:r>
            <w:r w:rsidRPr="0086323C">
              <w:rPr>
                <w:rFonts w:asciiTheme="majorHAnsi" w:hAnsiTheme="majorHAnsi" w:cstheme="majorHAnsi"/>
                <w:bCs/>
                <w:sz w:val="26"/>
                <w:szCs w:val="26"/>
                <w:lang w:val="nl-NL"/>
              </w:rPr>
              <w:t xml:space="preserve"> là hoàn toàn hợp pháp.</w:t>
            </w:r>
          </w:p>
        </w:tc>
        <w:tc>
          <w:tcPr>
            <w:tcW w:w="1613" w:type="dxa"/>
          </w:tcPr>
          <w:p w:rsidR="00561464" w:rsidRPr="0086323C" w:rsidRDefault="00561464" w:rsidP="00561464">
            <w:pPr>
              <w:tabs>
                <w:tab w:val="left" w:pos="0"/>
                <w:tab w:val="left" w:pos="4752"/>
              </w:tabs>
              <w:spacing w:before="120" w:after="120" w:line="240" w:lineRule="auto"/>
              <w:jc w:val="center"/>
              <w:rPr>
                <w:rFonts w:asciiTheme="majorHAnsi" w:hAnsiTheme="majorHAnsi" w:cstheme="majorHAnsi"/>
                <w:b/>
                <w:sz w:val="26"/>
                <w:szCs w:val="26"/>
                <w:lang w:val="pt-BR"/>
              </w:rPr>
            </w:pPr>
            <w:r w:rsidRPr="0086323C">
              <w:rPr>
                <w:rFonts w:asciiTheme="majorHAnsi" w:hAnsiTheme="majorHAnsi" w:cstheme="majorHAnsi"/>
                <w:b/>
                <w:sz w:val="26"/>
                <w:szCs w:val="26"/>
                <w:lang w:val="pt-BR"/>
              </w:rPr>
              <w:t>CTCP Chứng khoán Sài Gòn Hà Nội</w:t>
            </w:r>
          </w:p>
        </w:tc>
        <w:tc>
          <w:tcPr>
            <w:tcW w:w="5211" w:type="dxa"/>
          </w:tcPr>
          <w:p w:rsidR="00561464" w:rsidRPr="0086323C" w:rsidRDefault="00561464" w:rsidP="00561464">
            <w:pPr>
              <w:pStyle w:val="BodyTextIndent"/>
              <w:spacing w:before="120" w:line="240" w:lineRule="auto"/>
              <w:ind w:left="0"/>
              <w:jc w:val="both"/>
              <w:rPr>
                <w:rFonts w:asciiTheme="majorHAnsi" w:hAnsiTheme="majorHAnsi" w:cstheme="majorHAnsi"/>
                <w:b/>
                <w:bCs/>
                <w:sz w:val="26"/>
                <w:szCs w:val="26"/>
                <w:lang w:val="nl-NL"/>
              </w:rPr>
            </w:pPr>
            <w:r w:rsidRPr="0086323C">
              <w:rPr>
                <w:rFonts w:asciiTheme="majorHAnsi" w:hAnsiTheme="majorHAnsi" w:cstheme="majorHAnsi"/>
                <w:b/>
                <w:sz w:val="26"/>
                <w:szCs w:val="26"/>
                <w:lang w:val="pt-BR"/>
              </w:rPr>
              <w:t xml:space="preserve">- Không tiếp thu, lý do: </w:t>
            </w:r>
            <w:bookmarkStart w:id="0" w:name="dieu_62"/>
            <w:r w:rsidRPr="0086323C">
              <w:rPr>
                <w:rFonts w:asciiTheme="majorHAnsi" w:hAnsiTheme="majorHAnsi" w:cstheme="majorHAnsi"/>
                <w:b/>
                <w:bCs/>
                <w:sz w:val="26"/>
                <w:szCs w:val="26"/>
                <w:lang w:val="nl-NL"/>
              </w:rPr>
              <w:t xml:space="preserve"> </w:t>
            </w:r>
          </w:p>
          <w:p w:rsidR="00561464" w:rsidRPr="0086323C" w:rsidRDefault="00561464" w:rsidP="00561464">
            <w:pPr>
              <w:pStyle w:val="BodyTextIndent"/>
              <w:spacing w:before="120" w:line="240" w:lineRule="auto"/>
              <w:ind w:left="0"/>
              <w:jc w:val="both"/>
              <w:rPr>
                <w:rFonts w:asciiTheme="majorHAnsi" w:hAnsiTheme="majorHAnsi" w:cstheme="majorHAnsi"/>
                <w:sz w:val="26"/>
                <w:szCs w:val="26"/>
                <w:lang w:val="nl-NL"/>
              </w:rPr>
            </w:pPr>
            <w:r w:rsidRPr="0086323C">
              <w:rPr>
                <w:rFonts w:asciiTheme="majorHAnsi" w:hAnsiTheme="majorHAnsi" w:cstheme="majorHAnsi"/>
                <w:bCs/>
                <w:sz w:val="26"/>
                <w:szCs w:val="26"/>
                <w:lang w:val="nl-NL"/>
              </w:rPr>
              <w:t xml:space="preserve">Theo quy định Khoản 14 Điều 1 Luật Chứng khoán sửa đổi 2010 sửa đổi Khoản 3 Điều 60 Luật Chứng khoán 2006 </w:t>
            </w:r>
            <w:r w:rsidRPr="0086323C">
              <w:rPr>
                <w:rFonts w:asciiTheme="majorHAnsi" w:hAnsiTheme="majorHAnsi" w:cstheme="majorHAnsi"/>
                <w:i/>
                <w:sz w:val="26"/>
                <w:szCs w:val="26"/>
                <w:lang w:val="pt-BR"/>
              </w:rPr>
              <w:t xml:space="preserve">“3. Ngoài nghiệp vụ kinh doanh chứng khoán quy định tại khoản 1 Điều này, công ty chứng khoán được nhận ủy thác quản lý tài khoản giao dịch chứng khoán của nhà đầu tư cá nhân, </w:t>
            </w:r>
            <w:r w:rsidRPr="0086323C">
              <w:rPr>
                <w:rFonts w:asciiTheme="majorHAnsi" w:hAnsiTheme="majorHAnsi" w:cstheme="majorHAnsi"/>
                <w:i/>
                <w:sz w:val="26"/>
                <w:szCs w:val="26"/>
                <w:u w:val="single"/>
                <w:lang w:val="pt-BR"/>
              </w:rPr>
              <w:t>cung cấp dịch vụ tư vấn tài chính và các dịch vụ tài chính khác theo quy định của Bộ Tài chính</w:t>
            </w:r>
            <w:r w:rsidRPr="0086323C">
              <w:rPr>
                <w:rFonts w:asciiTheme="majorHAnsi" w:hAnsiTheme="majorHAnsi" w:cstheme="majorHAnsi"/>
                <w:i/>
                <w:sz w:val="26"/>
                <w:szCs w:val="26"/>
                <w:lang w:val="pt-BR"/>
              </w:rPr>
              <w:t>.”</w:t>
            </w:r>
            <w:r w:rsidRPr="0086323C">
              <w:rPr>
                <w:rFonts w:asciiTheme="majorHAnsi" w:hAnsiTheme="majorHAnsi" w:cstheme="majorHAnsi"/>
                <w:sz w:val="26"/>
                <w:szCs w:val="26"/>
                <w:lang w:val="pt-BR"/>
              </w:rPr>
              <w:t xml:space="preserve"> </w:t>
            </w:r>
            <w:r w:rsidRPr="0086323C">
              <w:rPr>
                <w:rFonts w:asciiTheme="majorHAnsi" w:hAnsiTheme="majorHAnsi" w:cstheme="majorHAnsi"/>
                <w:bCs/>
                <w:sz w:val="26"/>
                <w:szCs w:val="26"/>
                <w:lang w:val="nl-NL"/>
              </w:rPr>
              <w:t>và theo quy định tại Điều 62</w:t>
            </w:r>
            <w:bookmarkEnd w:id="0"/>
            <w:r w:rsidRPr="0086323C">
              <w:rPr>
                <w:rFonts w:asciiTheme="majorHAnsi" w:hAnsiTheme="majorHAnsi" w:cstheme="majorHAnsi"/>
                <w:bCs/>
                <w:sz w:val="26"/>
                <w:szCs w:val="26"/>
                <w:lang w:val="nl-NL"/>
              </w:rPr>
              <w:t xml:space="preserve"> Thông tư 210/2012/TT-BTC </w:t>
            </w:r>
            <w:r w:rsidRPr="0086323C">
              <w:rPr>
                <w:rFonts w:asciiTheme="majorHAnsi" w:hAnsiTheme="majorHAnsi" w:cstheme="majorHAnsi"/>
                <w:bCs/>
                <w:i/>
                <w:sz w:val="26"/>
                <w:szCs w:val="26"/>
                <w:lang w:val="nl-NL"/>
              </w:rPr>
              <w:t>“Công ty chứng khoán chỉ được thực hiện các dịch vụ tài chính khác khi có quy định, hướng dẫn của Bộ Tài chính”</w:t>
            </w:r>
            <w:r w:rsidRPr="0086323C">
              <w:rPr>
                <w:rFonts w:asciiTheme="majorHAnsi" w:hAnsiTheme="majorHAnsi" w:cstheme="majorHAnsi"/>
                <w:sz w:val="26"/>
                <w:szCs w:val="26"/>
                <w:lang w:val="nl-NL"/>
              </w:rPr>
              <w:t>. Đây là hoạt động kinh doanh có điều kiện, do vậy, phải được cơ quan có thẩm quyền chấp thuận, cấp phép thì tổ chức thực hiện cung cấp dịch vụ liên quan mới được thực hiện.</w:t>
            </w:r>
          </w:p>
          <w:p w:rsidR="00561464" w:rsidRPr="0086323C" w:rsidRDefault="00561464" w:rsidP="00561464">
            <w:pPr>
              <w:tabs>
                <w:tab w:val="left" w:pos="0"/>
              </w:tabs>
              <w:spacing w:before="120" w:after="120" w:line="240" w:lineRule="auto"/>
              <w:jc w:val="both"/>
              <w:rPr>
                <w:rFonts w:asciiTheme="majorHAnsi" w:eastAsia="Times New Roman" w:hAnsiTheme="majorHAnsi" w:cstheme="majorHAnsi"/>
                <w:sz w:val="26"/>
                <w:szCs w:val="26"/>
                <w:lang w:val="nl-NL"/>
              </w:rPr>
            </w:pPr>
          </w:p>
        </w:tc>
      </w:tr>
      <w:tr w:rsidR="00561464" w:rsidRPr="0086323C" w:rsidTr="0088112C">
        <w:tc>
          <w:tcPr>
            <w:tcW w:w="1098" w:type="dxa"/>
          </w:tcPr>
          <w:p w:rsidR="00561464" w:rsidRPr="0086323C" w:rsidRDefault="00561464" w:rsidP="00561464">
            <w:pPr>
              <w:tabs>
                <w:tab w:val="left" w:pos="-142"/>
              </w:tabs>
              <w:spacing w:before="120" w:after="120" w:line="240" w:lineRule="auto"/>
              <w:ind w:left="-142" w:right="-108"/>
              <w:jc w:val="center"/>
              <w:rPr>
                <w:rFonts w:asciiTheme="majorHAnsi" w:hAnsiTheme="majorHAnsi" w:cstheme="majorHAnsi"/>
                <w:b/>
                <w:sz w:val="26"/>
                <w:szCs w:val="26"/>
                <w:lang w:val="pt-BR"/>
              </w:rPr>
            </w:pPr>
            <w:r w:rsidRPr="0086323C">
              <w:rPr>
                <w:rFonts w:asciiTheme="majorHAnsi" w:hAnsiTheme="majorHAnsi" w:cstheme="majorHAnsi"/>
                <w:b/>
                <w:sz w:val="26"/>
                <w:szCs w:val="26"/>
                <w:lang w:val="pt-BR"/>
              </w:rPr>
              <w:t>Điều 1.16</w:t>
            </w:r>
          </w:p>
        </w:tc>
        <w:tc>
          <w:tcPr>
            <w:tcW w:w="1170" w:type="dxa"/>
            <w:gridSpan w:val="2"/>
          </w:tcPr>
          <w:p w:rsidR="00561464" w:rsidRPr="0086323C" w:rsidRDefault="00561464" w:rsidP="00561464">
            <w:pPr>
              <w:tabs>
                <w:tab w:val="left" w:pos="-142"/>
              </w:tabs>
              <w:spacing w:before="120" w:after="120" w:line="240" w:lineRule="auto"/>
              <w:ind w:left="-142" w:right="-108"/>
              <w:jc w:val="center"/>
              <w:rPr>
                <w:rFonts w:asciiTheme="majorHAnsi" w:hAnsiTheme="majorHAnsi" w:cstheme="majorHAnsi"/>
                <w:b/>
                <w:sz w:val="26"/>
                <w:szCs w:val="26"/>
                <w:lang w:val="pt-BR"/>
              </w:rPr>
            </w:pPr>
            <w:r w:rsidRPr="0086323C">
              <w:rPr>
                <w:rFonts w:asciiTheme="majorHAnsi" w:hAnsiTheme="majorHAnsi" w:cstheme="majorHAnsi"/>
                <w:b/>
                <w:sz w:val="26"/>
                <w:szCs w:val="26"/>
                <w:lang w:val="pt-BR"/>
              </w:rPr>
              <w:t>Điều 20.6.a</w:t>
            </w:r>
          </w:p>
        </w:tc>
        <w:tc>
          <w:tcPr>
            <w:tcW w:w="6496" w:type="dxa"/>
          </w:tcPr>
          <w:p w:rsidR="00561464" w:rsidRPr="0086323C" w:rsidRDefault="00561464" w:rsidP="00561464">
            <w:pPr>
              <w:pStyle w:val="BodyText1"/>
              <w:tabs>
                <w:tab w:val="left" w:pos="318"/>
              </w:tabs>
              <w:spacing w:before="120" w:after="120" w:line="240" w:lineRule="auto"/>
              <w:ind w:right="119"/>
              <w:jc w:val="both"/>
              <w:rPr>
                <w:rFonts w:asciiTheme="majorHAnsi" w:hAnsiTheme="majorHAnsi" w:cstheme="majorHAnsi"/>
                <w:lang w:val="pt-BR"/>
              </w:rPr>
            </w:pPr>
            <w:r w:rsidRPr="0086323C">
              <w:rPr>
                <w:rFonts w:asciiTheme="majorHAnsi" w:hAnsiTheme="majorHAnsi" w:cstheme="majorHAnsi"/>
                <w:lang w:val="pt-BR"/>
              </w:rPr>
              <w:t>- Khoản 16 Điều 1 dự thảo: Sửa đổi điểm a khoản 6 Điều 20 Nghị định 108/2013/NĐ-CP</w:t>
            </w:r>
          </w:p>
          <w:p w:rsidR="00561464" w:rsidRPr="0086323C" w:rsidRDefault="00561464" w:rsidP="00561464">
            <w:pPr>
              <w:pStyle w:val="BodyText1"/>
              <w:tabs>
                <w:tab w:val="left" w:pos="318"/>
              </w:tabs>
              <w:spacing w:before="120" w:after="120" w:line="240" w:lineRule="auto"/>
              <w:ind w:right="119"/>
              <w:jc w:val="both"/>
              <w:rPr>
                <w:rFonts w:asciiTheme="majorHAnsi" w:hAnsiTheme="majorHAnsi" w:cstheme="majorHAnsi"/>
                <w:lang w:val="pt-BR"/>
              </w:rPr>
            </w:pPr>
            <w:r w:rsidRPr="0086323C">
              <w:rPr>
                <w:rFonts w:asciiTheme="majorHAnsi" w:hAnsiTheme="majorHAnsi" w:cstheme="majorHAnsi"/>
                <w:lang w:val="pt-BR"/>
              </w:rPr>
              <w:t>Đề nghị ghi đầy đủ tên của “giấy phép, giấy chứng nhận” để có thể áp dụng đúng theo yêu cầu của UBCKNN</w:t>
            </w:r>
          </w:p>
        </w:tc>
        <w:tc>
          <w:tcPr>
            <w:tcW w:w="1613" w:type="dxa"/>
          </w:tcPr>
          <w:p w:rsidR="00561464" w:rsidRPr="0086323C" w:rsidRDefault="00561464" w:rsidP="00561464">
            <w:pPr>
              <w:tabs>
                <w:tab w:val="left" w:pos="0"/>
                <w:tab w:val="left" w:pos="4752"/>
              </w:tabs>
              <w:spacing w:before="120" w:after="120" w:line="240" w:lineRule="auto"/>
              <w:jc w:val="center"/>
              <w:rPr>
                <w:rFonts w:asciiTheme="majorHAnsi" w:hAnsiTheme="majorHAnsi" w:cstheme="majorHAnsi"/>
                <w:b/>
                <w:sz w:val="26"/>
                <w:szCs w:val="26"/>
                <w:lang w:val="pt-BR"/>
              </w:rPr>
            </w:pPr>
            <w:r w:rsidRPr="0086323C">
              <w:rPr>
                <w:rFonts w:asciiTheme="majorHAnsi" w:hAnsiTheme="majorHAnsi" w:cstheme="majorHAnsi"/>
                <w:b/>
                <w:sz w:val="26"/>
                <w:szCs w:val="26"/>
                <w:lang w:val="pt-BR"/>
              </w:rPr>
              <w:t>Tổng công ty Hàng không Việt Nam - CTCP</w:t>
            </w:r>
          </w:p>
        </w:tc>
        <w:tc>
          <w:tcPr>
            <w:tcW w:w="5211" w:type="dxa"/>
          </w:tcPr>
          <w:p w:rsidR="00561464" w:rsidRPr="0086323C" w:rsidRDefault="00561464" w:rsidP="00561464">
            <w:pPr>
              <w:spacing w:before="120" w:after="120" w:line="240" w:lineRule="auto"/>
              <w:jc w:val="both"/>
              <w:rPr>
                <w:rFonts w:asciiTheme="majorHAnsi" w:hAnsiTheme="majorHAnsi" w:cstheme="majorHAnsi"/>
                <w:sz w:val="26"/>
                <w:szCs w:val="26"/>
                <w:lang w:val="pt-BR"/>
              </w:rPr>
            </w:pPr>
            <w:r w:rsidRPr="0086323C">
              <w:rPr>
                <w:rFonts w:asciiTheme="majorHAnsi" w:hAnsiTheme="majorHAnsi" w:cstheme="majorHAnsi"/>
                <w:sz w:val="26"/>
                <w:szCs w:val="26"/>
                <w:lang w:val="pt-BR"/>
              </w:rPr>
              <w:t xml:space="preserve">- </w:t>
            </w:r>
            <w:r w:rsidRPr="0086323C">
              <w:rPr>
                <w:rFonts w:asciiTheme="majorHAnsi" w:hAnsiTheme="majorHAnsi" w:cstheme="majorHAnsi"/>
                <w:b/>
                <w:sz w:val="26"/>
                <w:szCs w:val="26"/>
                <w:lang w:val="pt-BR"/>
              </w:rPr>
              <w:t xml:space="preserve">Không tiếp thu, do: </w:t>
            </w:r>
            <w:r w:rsidRPr="0086323C">
              <w:rPr>
                <w:rFonts w:asciiTheme="majorHAnsi" w:hAnsiTheme="majorHAnsi" w:cstheme="majorHAnsi"/>
                <w:sz w:val="26"/>
                <w:szCs w:val="26"/>
                <w:lang w:val="pt-BR"/>
              </w:rPr>
              <w:t>quy định như tại dự thảo NĐ là có thể áp dụng để xử lý hành vi vi phạm, mặt khác việc liệt kê tên các loại giấy phép, giấy chứng nhận có thể bỏ sót, dẫn đến bỏ lọt vi phạm.</w:t>
            </w:r>
          </w:p>
        </w:tc>
      </w:tr>
      <w:tr w:rsidR="00561464" w:rsidRPr="0086323C" w:rsidTr="0088112C">
        <w:tc>
          <w:tcPr>
            <w:tcW w:w="1098" w:type="dxa"/>
          </w:tcPr>
          <w:p w:rsidR="00561464" w:rsidRPr="0086323C" w:rsidRDefault="00561464" w:rsidP="00561464">
            <w:pPr>
              <w:tabs>
                <w:tab w:val="left" w:pos="-142"/>
              </w:tabs>
              <w:spacing w:before="120" w:after="120" w:line="240" w:lineRule="auto"/>
              <w:ind w:left="-142" w:right="-108"/>
              <w:jc w:val="center"/>
              <w:rPr>
                <w:rFonts w:asciiTheme="majorHAnsi" w:hAnsiTheme="majorHAnsi" w:cstheme="majorHAnsi"/>
                <w:b/>
                <w:sz w:val="26"/>
                <w:szCs w:val="26"/>
                <w:lang w:val="pt-BR"/>
              </w:rPr>
            </w:pPr>
            <w:r w:rsidRPr="0086323C">
              <w:rPr>
                <w:rFonts w:asciiTheme="majorHAnsi" w:hAnsiTheme="majorHAnsi" w:cstheme="majorHAnsi"/>
                <w:b/>
                <w:sz w:val="26"/>
                <w:szCs w:val="26"/>
                <w:lang w:val="pt-BR"/>
              </w:rPr>
              <w:t>Điều 1.14,</w:t>
            </w:r>
          </w:p>
          <w:p w:rsidR="00561464" w:rsidRPr="0086323C" w:rsidRDefault="00561464" w:rsidP="00561464">
            <w:pPr>
              <w:tabs>
                <w:tab w:val="left" w:pos="-142"/>
              </w:tabs>
              <w:spacing w:before="120" w:after="120" w:line="240" w:lineRule="auto"/>
              <w:ind w:left="-142" w:right="-108"/>
              <w:jc w:val="center"/>
              <w:rPr>
                <w:rFonts w:asciiTheme="majorHAnsi" w:hAnsiTheme="majorHAnsi" w:cstheme="majorHAnsi"/>
                <w:b/>
                <w:sz w:val="26"/>
                <w:szCs w:val="26"/>
                <w:lang w:val="pt-BR"/>
              </w:rPr>
            </w:pPr>
            <w:r w:rsidRPr="0086323C">
              <w:rPr>
                <w:rFonts w:asciiTheme="majorHAnsi" w:hAnsiTheme="majorHAnsi" w:cstheme="majorHAnsi"/>
                <w:b/>
                <w:sz w:val="26"/>
                <w:szCs w:val="26"/>
                <w:lang w:val="pt-BR"/>
              </w:rPr>
              <w:t>Điều 1.17</w:t>
            </w:r>
          </w:p>
        </w:tc>
        <w:tc>
          <w:tcPr>
            <w:tcW w:w="1170" w:type="dxa"/>
            <w:gridSpan w:val="2"/>
          </w:tcPr>
          <w:p w:rsidR="00561464" w:rsidRPr="0086323C" w:rsidRDefault="00561464" w:rsidP="00561464">
            <w:pPr>
              <w:tabs>
                <w:tab w:val="left" w:pos="-142"/>
              </w:tabs>
              <w:spacing w:before="120" w:after="120" w:line="240" w:lineRule="auto"/>
              <w:ind w:left="-142" w:right="-108"/>
              <w:jc w:val="center"/>
              <w:rPr>
                <w:rFonts w:asciiTheme="majorHAnsi" w:hAnsiTheme="majorHAnsi" w:cstheme="majorHAnsi"/>
                <w:b/>
                <w:sz w:val="26"/>
                <w:szCs w:val="26"/>
                <w:lang w:val="pt-BR"/>
              </w:rPr>
            </w:pPr>
            <w:r w:rsidRPr="0086323C">
              <w:rPr>
                <w:rFonts w:asciiTheme="majorHAnsi" w:hAnsiTheme="majorHAnsi" w:cstheme="majorHAnsi"/>
                <w:b/>
                <w:sz w:val="26"/>
                <w:szCs w:val="26"/>
                <w:lang w:val="pt-BR"/>
              </w:rPr>
              <w:t>Điều 20.4.b</w:t>
            </w:r>
          </w:p>
          <w:p w:rsidR="00561464" w:rsidRPr="0086323C" w:rsidRDefault="00561464" w:rsidP="00561464">
            <w:pPr>
              <w:tabs>
                <w:tab w:val="left" w:pos="-142"/>
              </w:tabs>
              <w:spacing w:before="120" w:after="120" w:line="240" w:lineRule="auto"/>
              <w:ind w:left="-142" w:right="-108"/>
              <w:jc w:val="center"/>
              <w:rPr>
                <w:rFonts w:asciiTheme="majorHAnsi" w:hAnsiTheme="majorHAnsi" w:cstheme="majorHAnsi"/>
                <w:b/>
                <w:sz w:val="26"/>
                <w:szCs w:val="26"/>
                <w:lang w:val="pt-BR"/>
              </w:rPr>
            </w:pPr>
            <w:r w:rsidRPr="0086323C">
              <w:rPr>
                <w:rFonts w:asciiTheme="majorHAnsi" w:hAnsiTheme="majorHAnsi" w:cstheme="majorHAnsi"/>
                <w:b/>
                <w:sz w:val="26"/>
                <w:szCs w:val="26"/>
                <w:lang w:val="pt-BR"/>
              </w:rPr>
              <w:t>Điều 20.7</w:t>
            </w:r>
          </w:p>
        </w:tc>
        <w:tc>
          <w:tcPr>
            <w:tcW w:w="6496" w:type="dxa"/>
          </w:tcPr>
          <w:p w:rsidR="00561464" w:rsidRPr="0086323C" w:rsidRDefault="00561464" w:rsidP="00561464">
            <w:pPr>
              <w:pStyle w:val="BodyText1"/>
              <w:tabs>
                <w:tab w:val="left" w:pos="318"/>
              </w:tabs>
              <w:spacing w:before="120" w:after="120" w:line="240" w:lineRule="auto"/>
              <w:ind w:right="119"/>
              <w:jc w:val="both"/>
              <w:rPr>
                <w:rFonts w:asciiTheme="majorHAnsi" w:hAnsiTheme="majorHAnsi" w:cstheme="majorHAnsi"/>
                <w:lang w:val="pt-BR"/>
              </w:rPr>
            </w:pPr>
            <w:r w:rsidRPr="0086323C">
              <w:rPr>
                <w:rFonts w:asciiTheme="majorHAnsi" w:hAnsiTheme="majorHAnsi" w:cstheme="majorHAnsi"/>
                <w:lang w:val="pt-BR"/>
              </w:rPr>
              <w:t>Điều 20 Nghị định số 108/2013/NĐ-CP (Khoản 14 và 17 Điều 1 dự thảo Nghị định)</w:t>
            </w:r>
          </w:p>
          <w:p w:rsidR="00561464" w:rsidRPr="0086323C" w:rsidRDefault="00561464" w:rsidP="00561464">
            <w:pPr>
              <w:widowControl w:val="0"/>
              <w:tabs>
                <w:tab w:val="left" w:pos="851"/>
              </w:tabs>
              <w:spacing w:before="120" w:after="120" w:line="240" w:lineRule="auto"/>
              <w:jc w:val="both"/>
              <w:rPr>
                <w:rFonts w:asciiTheme="majorHAnsi" w:hAnsiTheme="majorHAnsi" w:cstheme="majorHAnsi"/>
                <w:sz w:val="26"/>
                <w:szCs w:val="26"/>
                <w:lang w:val="pt-BR"/>
              </w:rPr>
            </w:pPr>
            <w:r w:rsidRPr="0086323C">
              <w:rPr>
                <w:rFonts w:asciiTheme="majorHAnsi" w:hAnsiTheme="majorHAnsi" w:cstheme="majorHAnsi"/>
                <w:sz w:val="26"/>
                <w:szCs w:val="26"/>
                <w:lang w:val="pt-BR"/>
              </w:rPr>
              <w:t xml:space="preserve">Đề nghị cơ quan chủ trì soạn thảo nghiên cứu, cân nhắc nội dung sửa đổi Khoản 7 Điều 20 dự kiến sửa đổi, bổ sung: </w:t>
            </w:r>
            <w:r w:rsidRPr="0086323C">
              <w:rPr>
                <w:rFonts w:asciiTheme="majorHAnsi" w:hAnsiTheme="majorHAnsi" w:cstheme="majorHAnsi"/>
                <w:i/>
                <w:sz w:val="26"/>
                <w:szCs w:val="26"/>
                <w:lang w:val="pt-BR"/>
              </w:rPr>
              <w:t xml:space="preserve">“Phạt tiền từ 200.000.000 đồng đến 300.000.000 đồng đối với hành vi lập... giấy chứng nhận đủ điều kiện kinh doanh chứng khoán phái sinh có thông tin sai sự thật </w:t>
            </w:r>
            <w:r w:rsidRPr="0086323C">
              <w:rPr>
                <w:rFonts w:asciiTheme="majorHAnsi" w:hAnsiTheme="majorHAnsi" w:cstheme="majorHAnsi"/>
                <w:i/>
                <w:sz w:val="26"/>
                <w:szCs w:val="26"/>
                <w:u w:val="single"/>
                <w:lang w:val="pt-BR"/>
              </w:rPr>
              <w:t>hoặc che giấu sự thật hoặc sai lệch nghiêm trọng</w:t>
            </w:r>
            <w:r w:rsidRPr="0086323C">
              <w:rPr>
                <w:rFonts w:asciiTheme="majorHAnsi" w:hAnsiTheme="majorHAnsi" w:cstheme="majorHAnsi"/>
                <w:i/>
                <w:sz w:val="26"/>
                <w:szCs w:val="26"/>
                <w:lang w:val="pt-BR"/>
              </w:rPr>
              <w:t>”</w:t>
            </w:r>
            <w:r w:rsidRPr="0086323C">
              <w:rPr>
                <w:rFonts w:asciiTheme="majorHAnsi" w:hAnsiTheme="majorHAnsi" w:cstheme="majorHAnsi"/>
                <w:sz w:val="26"/>
                <w:szCs w:val="26"/>
                <w:lang w:val="pt-BR"/>
              </w:rPr>
              <w:t xml:space="preserve"> vì theo quy định tại điểm a khoản 1 Điều 5 Nghị định số 42/2015/NĐ-CP thì UBCKNN quyết định đình chỉ tối đa 12 tháng đối với một hoặc một số hoạt động kinh doanh chứng khoán phái sinh trong trường hợp</w:t>
            </w:r>
            <w:r w:rsidRPr="0086323C">
              <w:rPr>
                <w:rFonts w:asciiTheme="majorHAnsi" w:hAnsiTheme="majorHAnsi" w:cstheme="majorHAnsi"/>
                <w:i/>
                <w:sz w:val="26"/>
                <w:szCs w:val="26"/>
                <w:lang w:val="pt-BR"/>
              </w:rPr>
              <w:t xml:space="preserve"> hồ sơ đề nghị cấp Giấy chứng nhận đủ điều kiện kinh doanh chứng khoán phái sinh </w:t>
            </w:r>
            <w:r w:rsidRPr="0086323C">
              <w:rPr>
                <w:rFonts w:asciiTheme="majorHAnsi" w:hAnsiTheme="majorHAnsi" w:cstheme="majorHAnsi"/>
                <w:b/>
                <w:i/>
                <w:sz w:val="26"/>
                <w:szCs w:val="26"/>
                <w:u w:val="single"/>
                <w:lang w:val="pt-BR"/>
              </w:rPr>
              <w:t xml:space="preserve">có tài liệu giả mạo </w:t>
            </w:r>
            <w:r w:rsidRPr="0086323C">
              <w:rPr>
                <w:rFonts w:asciiTheme="majorHAnsi" w:hAnsiTheme="majorHAnsi" w:cstheme="majorHAnsi"/>
                <w:i/>
                <w:sz w:val="26"/>
                <w:szCs w:val="26"/>
                <w:u w:val="single"/>
                <w:lang w:val="pt-BR"/>
              </w:rPr>
              <w:t>hoặc có thông tin sai sự thật.</w:t>
            </w:r>
          </w:p>
        </w:tc>
        <w:tc>
          <w:tcPr>
            <w:tcW w:w="1613" w:type="dxa"/>
          </w:tcPr>
          <w:p w:rsidR="00561464" w:rsidRPr="0086323C" w:rsidRDefault="00561464" w:rsidP="00561464">
            <w:pPr>
              <w:tabs>
                <w:tab w:val="left" w:pos="0"/>
                <w:tab w:val="left" w:pos="4752"/>
              </w:tabs>
              <w:spacing w:before="120" w:after="120" w:line="240" w:lineRule="auto"/>
              <w:jc w:val="center"/>
              <w:rPr>
                <w:rFonts w:asciiTheme="majorHAnsi" w:hAnsiTheme="majorHAnsi" w:cstheme="majorHAnsi"/>
                <w:b/>
                <w:sz w:val="26"/>
                <w:szCs w:val="26"/>
                <w:lang w:val="pt-BR"/>
              </w:rPr>
            </w:pPr>
            <w:r w:rsidRPr="0086323C">
              <w:rPr>
                <w:rFonts w:asciiTheme="majorHAnsi" w:hAnsiTheme="majorHAnsi" w:cstheme="majorHAnsi"/>
                <w:b/>
                <w:sz w:val="26"/>
                <w:szCs w:val="26"/>
                <w:lang w:val="pt-BR"/>
              </w:rPr>
              <w:t>Bộ Tư pháp</w:t>
            </w:r>
          </w:p>
        </w:tc>
        <w:tc>
          <w:tcPr>
            <w:tcW w:w="5211" w:type="dxa"/>
          </w:tcPr>
          <w:p w:rsidR="00561464" w:rsidRPr="0086323C" w:rsidRDefault="00561464" w:rsidP="00561464">
            <w:pPr>
              <w:tabs>
                <w:tab w:val="left" w:pos="0"/>
              </w:tabs>
              <w:spacing w:before="120" w:after="120" w:line="240" w:lineRule="auto"/>
              <w:jc w:val="both"/>
              <w:rPr>
                <w:rFonts w:asciiTheme="majorHAnsi" w:eastAsia="Times New Roman" w:hAnsiTheme="majorHAnsi" w:cstheme="majorHAnsi"/>
                <w:b/>
                <w:sz w:val="26"/>
                <w:szCs w:val="26"/>
                <w:lang w:val="nl-NL"/>
              </w:rPr>
            </w:pPr>
            <w:r w:rsidRPr="0086323C">
              <w:rPr>
                <w:rFonts w:asciiTheme="majorHAnsi" w:eastAsia="Times New Roman" w:hAnsiTheme="majorHAnsi" w:cstheme="majorHAnsi"/>
                <w:sz w:val="26"/>
                <w:szCs w:val="26"/>
                <w:lang w:val="nl-NL"/>
              </w:rPr>
              <w:t xml:space="preserve">- </w:t>
            </w:r>
            <w:r w:rsidRPr="0086323C">
              <w:rPr>
                <w:rFonts w:asciiTheme="majorHAnsi" w:eastAsia="Times New Roman" w:hAnsiTheme="majorHAnsi" w:cstheme="majorHAnsi"/>
                <w:b/>
                <w:sz w:val="26"/>
                <w:szCs w:val="26"/>
                <w:lang w:val="nl-NL"/>
              </w:rPr>
              <w:t>Không tiếp thu,</w:t>
            </w:r>
            <w:r w:rsidRPr="0086323C">
              <w:rPr>
                <w:rFonts w:asciiTheme="majorHAnsi" w:eastAsia="Times New Roman" w:hAnsiTheme="majorHAnsi" w:cstheme="majorHAnsi"/>
                <w:sz w:val="26"/>
                <w:szCs w:val="26"/>
                <w:lang w:val="nl-NL"/>
              </w:rPr>
              <w:t xml:space="preserve"> </w:t>
            </w:r>
            <w:r w:rsidRPr="0086323C">
              <w:rPr>
                <w:rFonts w:asciiTheme="majorHAnsi" w:eastAsia="Times New Roman" w:hAnsiTheme="majorHAnsi" w:cstheme="majorHAnsi"/>
                <w:b/>
                <w:sz w:val="26"/>
                <w:szCs w:val="26"/>
                <w:lang w:val="nl-NL"/>
              </w:rPr>
              <w:t>lý do:</w:t>
            </w:r>
          </w:p>
          <w:p w:rsidR="00561464" w:rsidRPr="0086323C" w:rsidRDefault="00561464" w:rsidP="00561464">
            <w:pPr>
              <w:tabs>
                <w:tab w:val="left" w:pos="0"/>
              </w:tabs>
              <w:spacing w:before="120" w:after="120" w:line="240" w:lineRule="auto"/>
              <w:jc w:val="both"/>
              <w:rPr>
                <w:rFonts w:asciiTheme="majorHAnsi" w:hAnsiTheme="majorHAnsi" w:cstheme="majorHAnsi"/>
                <w:sz w:val="26"/>
                <w:szCs w:val="26"/>
                <w:lang w:val="pt-BR"/>
              </w:rPr>
            </w:pPr>
            <w:r w:rsidRPr="0086323C">
              <w:rPr>
                <w:rFonts w:asciiTheme="majorHAnsi" w:eastAsia="Times New Roman" w:hAnsiTheme="majorHAnsi" w:cstheme="majorHAnsi"/>
                <w:sz w:val="26"/>
                <w:szCs w:val="26"/>
                <w:lang w:val="nl-NL"/>
              </w:rPr>
              <w:t xml:space="preserve">Hành giả mạo tài liệu là hành vi vi phạm hình sự. Do vậy, trường hợp </w:t>
            </w:r>
            <w:r w:rsidRPr="0086323C">
              <w:rPr>
                <w:rFonts w:asciiTheme="majorHAnsi" w:hAnsiTheme="majorHAnsi" w:cstheme="majorHAnsi"/>
                <w:sz w:val="26"/>
                <w:szCs w:val="26"/>
                <w:lang w:val="pt-BR"/>
              </w:rPr>
              <w:t>hồ sơ đề nghị cấp Giấy chứng nhận đủ điều kiện kinh doanh chứng khoán phái sinh có tài liệu giả mạo, UBCKNN không xử phạt hành chính mà có thể ra quyết định hành chính “</w:t>
            </w:r>
            <w:r w:rsidRPr="0086323C">
              <w:rPr>
                <w:rFonts w:asciiTheme="majorHAnsi" w:hAnsiTheme="majorHAnsi" w:cstheme="majorHAnsi"/>
                <w:i/>
                <w:sz w:val="26"/>
                <w:szCs w:val="26"/>
                <w:lang w:val="pt-BR"/>
              </w:rPr>
              <w:t xml:space="preserve">đình chỉ tối đa 12 tháng đối với một hoăc một số hoạt động kinh doanh chứng khoán phái sinh” </w:t>
            </w:r>
            <w:r w:rsidRPr="0086323C">
              <w:rPr>
                <w:rFonts w:asciiTheme="majorHAnsi" w:hAnsiTheme="majorHAnsi" w:cstheme="majorHAnsi"/>
                <w:sz w:val="26"/>
                <w:szCs w:val="26"/>
                <w:lang w:val="pt-BR"/>
              </w:rPr>
              <w:t xml:space="preserve">và chuyển cơ quan công an xem xét theo thẩm quyền. </w:t>
            </w:r>
          </w:p>
          <w:p w:rsidR="00561464" w:rsidRPr="0086323C" w:rsidRDefault="00561464" w:rsidP="00561464">
            <w:pPr>
              <w:tabs>
                <w:tab w:val="left" w:pos="0"/>
              </w:tabs>
              <w:spacing w:before="120" w:after="120" w:line="240" w:lineRule="auto"/>
              <w:jc w:val="both"/>
              <w:rPr>
                <w:rFonts w:asciiTheme="majorHAnsi" w:eastAsia="Times New Roman" w:hAnsiTheme="majorHAnsi" w:cstheme="majorHAnsi"/>
                <w:sz w:val="26"/>
                <w:szCs w:val="26"/>
                <w:lang w:val="nl-NL"/>
              </w:rPr>
            </w:pPr>
            <w:r w:rsidRPr="0086323C">
              <w:rPr>
                <w:rFonts w:asciiTheme="majorHAnsi" w:hAnsiTheme="majorHAnsi" w:cstheme="majorHAnsi"/>
                <w:sz w:val="26"/>
                <w:szCs w:val="26"/>
                <w:lang w:val="pt-BR"/>
              </w:rPr>
              <w:t>Đối với trường hợp</w:t>
            </w:r>
            <w:r w:rsidRPr="0086323C">
              <w:rPr>
                <w:rFonts w:asciiTheme="majorHAnsi" w:hAnsiTheme="majorHAnsi" w:cstheme="majorHAnsi"/>
                <w:i/>
                <w:sz w:val="26"/>
                <w:szCs w:val="26"/>
                <w:lang w:val="pt-BR"/>
              </w:rPr>
              <w:t xml:space="preserve"> </w:t>
            </w:r>
            <w:r w:rsidRPr="0086323C">
              <w:rPr>
                <w:rFonts w:asciiTheme="majorHAnsi" w:hAnsiTheme="majorHAnsi" w:cstheme="majorHAnsi"/>
                <w:sz w:val="26"/>
                <w:szCs w:val="26"/>
                <w:lang w:val="pt-BR"/>
              </w:rPr>
              <w:t xml:space="preserve">hồ sơ đề nghị cấp Giấy chứng nhận đủ điều kiện kinh doanh chứng khoán phái sinh có thông tin sai sự thật hoặc che giấu sự thật hoặc sai lệch nghiêm trọng: tương tự như vi phạm về lập hồ sơ trong hoạt động chào bán chứng khoán, hồ sơ đề nghị cấp giấy phép thành lâp và hoạt động của tổ chức kinh doanh chứng khoán..., tại dự thảo NĐ quy định xử phạt VPHC với hình thức phạt chính là phạt tiền, đồng thời có thể áp dụng biện pháp xử phạt bổ sung là đình chỉ </w:t>
            </w:r>
            <w:r w:rsidRPr="0086323C">
              <w:rPr>
                <w:rFonts w:asciiTheme="majorHAnsi" w:eastAsia="Times New Roman" w:hAnsiTheme="majorHAnsi" w:cstheme="majorHAnsi"/>
                <w:sz w:val="26"/>
                <w:szCs w:val="26"/>
                <w:bdr w:val="none" w:sz="0" w:space="0" w:color="auto" w:frame="1"/>
                <w:lang w:val="pt-BR" w:eastAsia="vi-VN"/>
              </w:rPr>
              <w:t>hoạt động kinh doanh, dịch vụ chứng khoán trong thời hạn từ 01 tháng đến 03 tháng để đảm bảo tính răn đe, phòng ngừa đối với vi phạm này.</w:t>
            </w:r>
          </w:p>
        </w:tc>
      </w:tr>
      <w:tr w:rsidR="00561464" w:rsidRPr="0086323C" w:rsidTr="0088112C">
        <w:tc>
          <w:tcPr>
            <w:tcW w:w="1098" w:type="dxa"/>
          </w:tcPr>
          <w:p w:rsidR="00561464" w:rsidRPr="0086323C" w:rsidRDefault="00561464" w:rsidP="00561464">
            <w:pPr>
              <w:tabs>
                <w:tab w:val="left" w:pos="-142"/>
              </w:tabs>
              <w:spacing w:before="120" w:after="120" w:line="240" w:lineRule="auto"/>
              <w:ind w:left="-142" w:right="-108"/>
              <w:jc w:val="center"/>
              <w:rPr>
                <w:rFonts w:asciiTheme="majorHAnsi" w:hAnsiTheme="majorHAnsi" w:cstheme="majorHAnsi"/>
                <w:b/>
                <w:sz w:val="26"/>
                <w:szCs w:val="26"/>
                <w:lang w:val="pt-BR"/>
              </w:rPr>
            </w:pPr>
          </w:p>
        </w:tc>
        <w:tc>
          <w:tcPr>
            <w:tcW w:w="1170" w:type="dxa"/>
            <w:gridSpan w:val="2"/>
          </w:tcPr>
          <w:p w:rsidR="00561464" w:rsidRPr="0086323C" w:rsidRDefault="00561464" w:rsidP="00561464">
            <w:pPr>
              <w:tabs>
                <w:tab w:val="left" w:pos="-142"/>
              </w:tabs>
              <w:spacing w:before="120" w:after="120" w:line="240" w:lineRule="auto"/>
              <w:ind w:left="-142" w:right="-108"/>
              <w:jc w:val="center"/>
              <w:rPr>
                <w:rFonts w:asciiTheme="majorHAnsi" w:hAnsiTheme="majorHAnsi" w:cstheme="majorHAnsi"/>
                <w:b/>
                <w:sz w:val="26"/>
                <w:szCs w:val="26"/>
                <w:lang w:val="pt-BR"/>
              </w:rPr>
            </w:pPr>
            <w:r w:rsidRPr="0086323C">
              <w:rPr>
                <w:rFonts w:asciiTheme="majorHAnsi" w:hAnsiTheme="majorHAnsi" w:cstheme="majorHAnsi"/>
                <w:b/>
                <w:sz w:val="26"/>
                <w:szCs w:val="26"/>
                <w:lang w:val="pt-BR"/>
              </w:rPr>
              <w:t>Điều 21</w:t>
            </w:r>
          </w:p>
        </w:tc>
        <w:tc>
          <w:tcPr>
            <w:tcW w:w="6496" w:type="dxa"/>
          </w:tcPr>
          <w:p w:rsidR="00561464" w:rsidRPr="0086323C" w:rsidRDefault="00561464" w:rsidP="00561464">
            <w:pPr>
              <w:spacing w:before="120" w:after="120" w:line="240" w:lineRule="auto"/>
              <w:jc w:val="both"/>
              <w:rPr>
                <w:rFonts w:asciiTheme="majorHAnsi" w:hAnsiTheme="majorHAnsi" w:cstheme="majorHAnsi"/>
                <w:sz w:val="26"/>
                <w:szCs w:val="26"/>
                <w:lang w:val="pt-BR"/>
              </w:rPr>
            </w:pPr>
            <w:r w:rsidRPr="0086323C">
              <w:rPr>
                <w:rFonts w:asciiTheme="majorHAnsi" w:hAnsiTheme="majorHAnsi" w:cstheme="majorHAnsi"/>
                <w:sz w:val="26"/>
                <w:szCs w:val="26"/>
                <w:lang w:val="pt-BR"/>
              </w:rPr>
              <w:t>Điều 21 vi phạm quy định về hoạt động của CTCK, đề nghị bổ sung điều khoản phạt đối với các trường hợp:</w:t>
            </w:r>
          </w:p>
          <w:p w:rsidR="00561464" w:rsidRPr="0086323C" w:rsidRDefault="00561464" w:rsidP="00561464">
            <w:pPr>
              <w:pStyle w:val="ListParagraph"/>
              <w:spacing w:before="120" w:after="120"/>
              <w:ind w:left="47"/>
              <w:jc w:val="both"/>
              <w:rPr>
                <w:rFonts w:asciiTheme="majorHAnsi" w:hAnsiTheme="majorHAnsi" w:cstheme="majorHAnsi"/>
                <w:sz w:val="26"/>
                <w:szCs w:val="26"/>
                <w:lang w:val="pt-BR"/>
              </w:rPr>
            </w:pPr>
            <w:r w:rsidRPr="0086323C">
              <w:rPr>
                <w:rFonts w:asciiTheme="majorHAnsi" w:hAnsiTheme="majorHAnsi" w:cstheme="majorHAnsi"/>
                <w:sz w:val="26"/>
                <w:szCs w:val="26"/>
                <w:lang w:val="pt-BR"/>
              </w:rPr>
              <w:t>- Các tổ chức kinh doanh chứng khoán vi phạm quy định liên quan đến phát hành cổ phiếu để tăng vốn từ nguồn thặng dư vốn trong các đợt chào bán, phát hành hoặc do chênh lệch giữa giá bán và giá vốn mua vào cổ phiếu quỹ, hoặc từ nguồn lợi nhuận để lại và các nguồn vốn hợp lệ khác của vốn chủ sở hữu; các tổ chức kinh doanh chứng khoán chào bán chứng quyền có bảo đảm khi chưa được chấp thuận của UBCKNN. Các điều này được quy định tại Khoản 21 Điều 1 Nghị định số  60/2015/NĐ-CP.</w:t>
            </w:r>
          </w:p>
          <w:p w:rsidR="00561464" w:rsidRPr="0086323C" w:rsidRDefault="00561464" w:rsidP="00561464">
            <w:pPr>
              <w:pStyle w:val="ListParagraph"/>
              <w:spacing w:before="120" w:after="120"/>
              <w:ind w:left="47"/>
              <w:jc w:val="both"/>
              <w:rPr>
                <w:rFonts w:asciiTheme="majorHAnsi" w:hAnsiTheme="majorHAnsi" w:cstheme="majorHAnsi"/>
                <w:sz w:val="26"/>
                <w:szCs w:val="26"/>
                <w:lang w:val="pt-BR"/>
              </w:rPr>
            </w:pPr>
            <w:r w:rsidRPr="0086323C">
              <w:rPr>
                <w:rFonts w:asciiTheme="majorHAnsi" w:hAnsiTheme="majorHAnsi" w:cstheme="majorHAnsi"/>
                <w:sz w:val="26"/>
                <w:szCs w:val="26"/>
                <w:lang w:val="pt-BR"/>
              </w:rPr>
              <w:t>- CTCK có BCTC, Báo cáo tỷ lệ vốn khả dụng tại ngày 30/6 hàng năm không được soát xét hoặc tại ngày 31/12 hàng năm không được kiểm toán bởi các tổ chức kiểm toán được chấp thuận. Đây là nội dung quy định tại Khoản 10 Điều 1 Thông tư số 07/2016/TT-BTC và Khoản 2 Điều 17 Thông tư 155/2015/TT-BTC.</w:t>
            </w:r>
          </w:p>
          <w:p w:rsidR="00561464" w:rsidRPr="0086323C" w:rsidRDefault="00561464" w:rsidP="00561464">
            <w:pPr>
              <w:pStyle w:val="ListParagraph"/>
              <w:spacing w:before="120" w:after="120"/>
              <w:ind w:left="47"/>
              <w:jc w:val="both"/>
              <w:rPr>
                <w:rFonts w:asciiTheme="majorHAnsi" w:hAnsiTheme="majorHAnsi" w:cstheme="majorHAnsi"/>
                <w:sz w:val="26"/>
                <w:szCs w:val="26"/>
                <w:lang w:val="pt-BR"/>
              </w:rPr>
            </w:pPr>
            <w:r w:rsidRPr="0086323C">
              <w:rPr>
                <w:rFonts w:asciiTheme="majorHAnsi" w:hAnsiTheme="majorHAnsi" w:cstheme="majorHAnsi"/>
                <w:sz w:val="26"/>
                <w:szCs w:val="26"/>
                <w:lang w:val="pt-BR"/>
              </w:rPr>
              <w:t>- CTCK có hành vi vi phạm các quy định về hạn chế vay nợ, hạn chế cho vay, hạn chế đầu tư theo quy định. Các nội dung này được quy định tại Điều 42, Điều 43 và Điều 44 Thông tư số 210/2012/TT-BTC và tại Khoản 13, Khoản 14 Điều 1 Thông tư số 07/2016/TT-BTC.</w:t>
            </w:r>
          </w:p>
        </w:tc>
        <w:tc>
          <w:tcPr>
            <w:tcW w:w="1613" w:type="dxa"/>
          </w:tcPr>
          <w:p w:rsidR="00561464" w:rsidRPr="0086323C" w:rsidRDefault="00561464" w:rsidP="00561464">
            <w:pPr>
              <w:pStyle w:val="BodyText1"/>
              <w:shd w:val="clear" w:color="auto" w:fill="auto"/>
              <w:spacing w:before="120" w:after="120" w:line="240" w:lineRule="auto"/>
              <w:rPr>
                <w:rFonts w:asciiTheme="majorHAnsi" w:hAnsiTheme="majorHAnsi" w:cstheme="majorHAnsi"/>
                <w:b/>
                <w:noProof/>
                <w:lang w:val="en-AU"/>
              </w:rPr>
            </w:pPr>
            <w:r w:rsidRPr="0086323C">
              <w:rPr>
                <w:rFonts w:asciiTheme="majorHAnsi" w:hAnsiTheme="majorHAnsi" w:cstheme="majorHAnsi"/>
                <w:b/>
                <w:noProof/>
                <w:lang w:val="en-AU"/>
              </w:rPr>
              <w:t>Công ty TNHH KPMG Việt Nam</w:t>
            </w:r>
          </w:p>
        </w:tc>
        <w:tc>
          <w:tcPr>
            <w:tcW w:w="5211" w:type="dxa"/>
          </w:tcPr>
          <w:p w:rsidR="00561464" w:rsidRPr="0086323C" w:rsidRDefault="00561464" w:rsidP="00561464">
            <w:pPr>
              <w:pStyle w:val="ListParagraph"/>
              <w:spacing w:before="120" w:after="120"/>
              <w:ind w:left="0"/>
              <w:jc w:val="both"/>
              <w:rPr>
                <w:rFonts w:asciiTheme="majorHAnsi" w:hAnsiTheme="majorHAnsi" w:cstheme="majorHAnsi"/>
                <w:sz w:val="26"/>
                <w:szCs w:val="26"/>
                <w:lang w:val="nl-NL"/>
              </w:rPr>
            </w:pPr>
            <w:r w:rsidRPr="0086323C">
              <w:rPr>
                <w:rFonts w:asciiTheme="majorHAnsi" w:hAnsiTheme="majorHAnsi" w:cstheme="majorHAnsi"/>
                <w:b/>
                <w:sz w:val="26"/>
                <w:szCs w:val="26"/>
                <w:lang w:val="nl-NL"/>
              </w:rPr>
              <w:t>Không tiếp thu, lý do</w:t>
            </w:r>
            <w:r w:rsidRPr="0086323C">
              <w:rPr>
                <w:rFonts w:asciiTheme="majorHAnsi" w:hAnsiTheme="majorHAnsi" w:cstheme="majorHAnsi"/>
                <w:sz w:val="26"/>
                <w:szCs w:val="26"/>
                <w:lang w:val="nl-NL"/>
              </w:rPr>
              <w:t xml:space="preserve">: Nghị định </w:t>
            </w:r>
            <w:r>
              <w:rPr>
                <w:rFonts w:asciiTheme="majorHAnsi" w:hAnsiTheme="majorHAnsi" w:cstheme="majorHAnsi"/>
                <w:sz w:val="26"/>
                <w:szCs w:val="26"/>
                <w:lang w:val="nl-NL"/>
              </w:rPr>
              <w:t xml:space="preserve">108 </w:t>
            </w:r>
            <w:r w:rsidRPr="0086323C">
              <w:rPr>
                <w:rFonts w:asciiTheme="majorHAnsi" w:hAnsiTheme="majorHAnsi" w:cstheme="majorHAnsi"/>
                <w:sz w:val="26"/>
                <w:szCs w:val="26"/>
                <w:lang w:val="nl-NL"/>
              </w:rPr>
              <w:t>đã có chế tài đối với các hành vi vi phạm này, cụ thể:</w:t>
            </w:r>
          </w:p>
          <w:p w:rsidR="00561464" w:rsidRPr="0086323C" w:rsidRDefault="00561464" w:rsidP="00561464">
            <w:pPr>
              <w:pStyle w:val="ListParagraph"/>
              <w:spacing w:before="120" w:after="120"/>
              <w:ind w:left="0"/>
              <w:jc w:val="both"/>
              <w:rPr>
                <w:rFonts w:asciiTheme="majorHAnsi" w:hAnsiTheme="majorHAnsi" w:cstheme="majorHAnsi"/>
                <w:sz w:val="26"/>
                <w:szCs w:val="26"/>
                <w:lang w:val="nl-NL"/>
              </w:rPr>
            </w:pPr>
            <w:r w:rsidRPr="0086323C">
              <w:rPr>
                <w:rFonts w:asciiTheme="majorHAnsi" w:hAnsiTheme="majorHAnsi" w:cstheme="majorHAnsi"/>
                <w:sz w:val="26"/>
                <w:szCs w:val="26"/>
                <w:lang w:val="nl-NL"/>
              </w:rPr>
              <w:t>- Hành vi vi phạm quy định về chào bán, phát hành chứng khoán đã có quy định chế tài xử phạt tại Điều 6, Điều 8 NĐ 108.</w:t>
            </w:r>
          </w:p>
          <w:p w:rsidR="00561464" w:rsidRPr="0086323C" w:rsidRDefault="00561464" w:rsidP="00561464">
            <w:pPr>
              <w:pStyle w:val="ListParagraph"/>
              <w:spacing w:before="120" w:after="120"/>
              <w:ind w:left="0"/>
              <w:jc w:val="both"/>
              <w:rPr>
                <w:rFonts w:asciiTheme="majorHAnsi" w:hAnsiTheme="majorHAnsi" w:cstheme="majorHAnsi"/>
                <w:sz w:val="26"/>
                <w:szCs w:val="26"/>
                <w:lang w:val="nl-NL"/>
              </w:rPr>
            </w:pPr>
            <w:r w:rsidRPr="0086323C">
              <w:rPr>
                <w:rFonts w:asciiTheme="majorHAnsi" w:hAnsiTheme="majorHAnsi" w:cstheme="majorHAnsi"/>
                <w:sz w:val="26"/>
                <w:szCs w:val="26"/>
                <w:lang w:val="nl-NL"/>
              </w:rPr>
              <w:t>- Hành vi vi phạm về không nộp báo cáo có kiểm toán/nộp báo cáo không đầy đủ  đã có quy định tại Điều 34 NĐ 108.</w:t>
            </w:r>
          </w:p>
          <w:p w:rsidR="00561464" w:rsidRPr="0086323C" w:rsidRDefault="00561464" w:rsidP="00561464">
            <w:pPr>
              <w:pStyle w:val="ListParagraph"/>
              <w:spacing w:before="120" w:after="120"/>
              <w:ind w:left="0"/>
              <w:jc w:val="both"/>
              <w:rPr>
                <w:rFonts w:asciiTheme="majorHAnsi" w:hAnsiTheme="majorHAnsi" w:cstheme="majorHAnsi"/>
                <w:sz w:val="26"/>
                <w:szCs w:val="26"/>
                <w:lang w:val="nl-NL"/>
              </w:rPr>
            </w:pPr>
            <w:r w:rsidRPr="0086323C">
              <w:rPr>
                <w:rFonts w:asciiTheme="majorHAnsi" w:hAnsiTheme="majorHAnsi" w:cstheme="majorHAnsi"/>
                <w:sz w:val="26"/>
                <w:szCs w:val="26"/>
                <w:lang w:val="nl-NL"/>
              </w:rPr>
              <w:t>- Hành vi vi phạm quy định về hạn chế vay nợ, hạn chế cho vay, hạn chế đầu tư đã có quy định tại khoản 3 và 4 Điều 21 NĐ 108.</w:t>
            </w:r>
          </w:p>
          <w:p w:rsidR="00561464" w:rsidRPr="0086323C" w:rsidRDefault="00561464" w:rsidP="00561464">
            <w:pPr>
              <w:spacing w:before="120" w:after="120" w:line="240" w:lineRule="auto"/>
              <w:jc w:val="both"/>
              <w:rPr>
                <w:rFonts w:asciiTheme="majorHAnsi" w:hAnsiTheme="majorHAnsi" w:cstheme="majorHAnsi"/>
                <w:sz w:val="26"/>
                <w:szCs w:val="26"/>
                <w:lang w:val="nl-NL"/>
              </w:rPr>
            </w:pPr>
          </w:p>
        </w:tc>
      </w:tr>
      <w:tr w:rsidR="00561464" w:rsidRPr="0086323C" w:rsidTr="0088112C">
        <w:tc>
          <w:tcPr>
            <w:tcW w:w="1098" w:type="dxa"/>
          </w:tcPr>
          <w:p w:rsidR="00561464" w:rsidRPr="0086323C" w:rsidRDefault="00561464" w:rsidP="00561464">
            <w:pPr>
              <w:tabs>
                <w:tab w:val="left" w:pos="-142"/>
              </w:tabs>
              <w:spacing w:before="120" w:after="120" w:line="240" w:lineRule="auto"/>
              <w:ind w:left="-142" w:right="-108"/>
              <w:jc w:val="both"/>
              <w:rPr>
                <w:rFonts w:asciiTheme="majorHAnsi" w:hAnsiTheme="majorHAnsi" w:cstheme="majorHAnsi"/>
                <w:b/>
                <w:sz w:val="26"/>
                <w:szCs w:val="26"/>
                <w:lang w:val="pt-BR"/>
              </w:rPr>
            </w:pPr>
          </w:p>
        </w:tc>
        <w:tc>
          <w:tcPr>
            <w:tcW w:w="1170" w:type="dxa"/>
            <w:gridSpan w:val="2"/>
          </w:tcPr>
          <w:p w:rsidR="00561464" w:rsidRPr="0086323C" w:rsidRDefault="00561464" w:rsidP="00561464">
            <w:pPr>
              <w:tabs>
                <w:tab w:val="left" w:pos="-142"/>
              </w:tabs>
              <w:spacing w:before="120" w:after="120" w:line="240" w:lineRule="auto"/>
              <w:ind w:left="-142" w:right="-108"/>
              <w:jc w:val="both"/>
              <w:rPr>
                <w:rFonts w:asciiTheme="majorHAnsi" w:hAnsiTheme="majorHAnsi" w:cstheme="majorHAnsi"/>
                <w:b/>
                <w:sz w:val="26"/>
                <w:szCs w:val="26"/>
                <w:lang w:val="pt-BR"/>
              </w:rPr>
            </w:pPr>
            <w:r w:rsidRPr="0086323C">
              <w:rPr>
                <w:rFonts w:asciiTheme="majorHAnsi" w:hAnsiTheme="majorHAnsi" w:cstheme="majorHAnsi"/>
                <w:b/>
                <w:sz w:val="26"/>
                <w:szCs w:val="26"/>
                <w:lang w:val="pt-BR"/>
              </w:rPr>
              <w:t>Điều 21</w:t>
            </w:r>
          </w:p>
        </w:tc>
        <w:tc>
          <w:tcPr>
            <w:tcW w:w="6496" w:type="dxa"/>
          </w:tcPr>
          <w:p w:rsidR="00561464" w:rsidRPr="0086323C" w:rsidRDefault="00561464" w:rsidP="00561464">
            <w:pPr>
              <w:autoSpaceDE w:val="0"/>
              <w:autoSpaceDN w:val="0"/>
              <w:adjustRightInd w:val="0"/>
              <w:jc w:val="both"/>
              <w:rPr>
                <w:rFonts w:asciiTheme="majorHAnsi" w:hAnsiTheme="majorHAnsi" w:cstheme="majorHAnsi"/>
                <w:sz w:val="26"/>
                <w:szCs w:val="26"/>
                <w:lang w:val="pt-BR"/>
              </w:rPr>
            </w:pPr>
            <w:r w:rsidRPr="0086323C">
              <w:rPr>
                <w:rFonts w:asciiTheme="majorHAnsi" w:hAnsiTheme="majorHAnsi" w:cstheme="majorHAnsi"/>
                <w:sz w:val="26"/>
                <w:szCs w:val="26"/>
                <w:lang w:val="pt-BR"/>
              </w:rPr>
              <w:t>- Điểm d khoản 1 điều 21 Nghị định 108 đề nghị sửa thành: “không tách biệt về văn phòng làm việc, nhân sự, hệ thống dữ liệu, báo cáo giữa các bộ phận nghiệp vụ; không thiết lập bộ phận thông tin liên lạc với khách hàng và giải quyết khiếu nại của khách hàng;</w:t>
            </w:r>
            <w:r w:rsidRPr="0086323C">
              <w:rPr>
                <w:rFonts w:asciiTheme="majorHAnsi" w:hAnsiTheme="majorHAnsi" w:cstheme="majorHAnsi"/>
                <w:b/>
                <w:i/>
                <w:sz w:val="26"/>
                <w:szCs w:val="26"/>
                <w:lang w:val="pt-BR"/>
              </w:rPr>
              <w:t xml:space="preserve"> </w:t>
            </w:r>
            <w:r w:rsidRPr="0086323C">
              <w:rPr>
                <w:rFonts w:asciiTheme="majorHAnsi" w:hAnsiTheme="majorHAnsi" w:cstheme="majorHAnsi"/>
                <w:i/>
                <w:sz w:val="26"/>
                <w:szCs w:val="26"/>
                <w:lang w:val="pt-BR"/>
              </w:rPr>
              <w:t>không công bố cho khách hàng biết tr</w:t>
            </w:r>
            <w:r w:rsidRPr="0086323C">
              <w:rPr>
                <w:rFonts w:asciiTheme="majorHAnsi" w:hAnsiTheme="majorHAnsi" w:cstheme="majorHAnsi"/>
                <w:i/>
                <w:sz w:val="26"/>
                <w:szCs w:val="26"/>
                <w:lang w:val="vi-VN"/>
              </w:rPr>
              <w:t>ước về những xung đột lợi ích của m</w:t>
            </w:r>
            <w:r w:rsidRPr="0086323C">
              <w:rPr>
                <w:rFonts w:asciiTheme="majorHAnsi" w:hAnsiTheme="majorHAnsi" w:cstheme="majorHAnsi"/>
                <w:i/>
                <w:sz w:val="26"/>
                <w:szCs w:val="26"/>
                <w:lang w:val="pt-BR"/>
              </w:rPr>
              <w:t>ình về chứng khoán mà mình đang sở hữu cho khách hàng đang được hoặc đang thỏa thuận để tư vấn cho khách hàng về chứng khoán đó</w:t>
            </w:r>
            <w:r w:rsidRPr="0086323C">
              <w:rPr>
                <w:rFonts w:asciiTheme="majorHAnsi" w:hAnsiTheme="majorHAnsi" w:cstheme="majorHAnsi"/>
                <w:sz w:val="26"/>
                <w:szCs w:val="26"/>
                <w:lang w:val="pt-BR"/>
              </w:rPr>
              <w:t>”. Việc công bố cho khách hàng những xung đột lợi ích tiềm tàng là hết sức cần thiết để khách hàng có đầy đủ thông tin trước khi đưa ra quyết định.</w:t>
            </w:r>
          </w:p>
        </w:tc>
        <w:tc>
          <w:tcPr>
            <w:tcW w:w="1613" w:type="dxa"/>
          </w:tcPr>
          <w:p w:rsidR="00561464" w:rsidRPr="0086323C" w:rsidRDefault="00561464" w:rsidP="00561464">
            <w:pPr>
              <w:pStyle w:val="BodyText1"/>
              <w:shd w:val="clear" w:color="auto" w:fill="auto"/>
              <w:spacing w:before="120" w:after="120" w:line="240" w:lineRule="auto"/>
              <w:rPr>
                <w:rFonts w:asciiTheme="majorHAnsi" w:hAnsiTheme="majorHAnsi" w:cstheme="majorHAnsi"/>
                <w:b/>
                <w:noProof/>
                <w:lang w:val="pt-BR"/>
              </w:rPr>
            </w:pPr>
            <w:r w:rsidRPr="0086323C">
              <w:rPr>
                <w:rFonts w:asciiTheme="majorHAnsi" w:hAnsiTheme="majorHAnsi" w:cstheme="majorHAnsi"/>
                <w:b/>
                <w:lang w:val="vi-VN"/>
              </w:rPr>
              <w:t>Ủy Ban Trung ương Mặt trận Tổ quốc Việt Nam</w:t>
            </w:r>
          </w:p>
        </w:tc>
        <w:tc>
          <w:tcPr>
            <w:tcW w:w="5211" w:type="dxa"/>
          </w:tcPr>
          <w:p w:rsidR="00561464" w:rsidRPr="0086323C" w:rsidRDefault="00561464" w:rsidP="00561464">
            <w:pPr>
              <w:pStyle w:val="ListParagraph"/>
              <w:spacing w:before="120" w:after="120"/>
              <w:ind w:left="0"/>
              <w:jc w:val="both"/>
              <w:rPr>
                <w:rFonts w:asciiTheme="majorHAnsi" w:hAnsiTheme="majorHAnsi" w:cstheme="majorHAnsi"/>
                <w:b/>
                <w:sz w:val="26"/>
                <w:szCs w:val="26"/>
                <w:lang w:val="nl-NL"/>
              </w:rPr>
            </w:pPr>
            <w:r w:rsidRPr="0086323C">
              <w:rPr>
                <w:rFonts w:asciiTheme="majorHAnsi" w:hAnsiTheme="majorHAnsi" w:cstheme="majorHAnsi"/>
                <w:b/>
                <w:sz w:val="26"/>
                <w:szCs w:val="26"/>
                <w:lang w:val="pt-BR"/>
              </w:rPr>
              <w:t xml:space="preserve">- </w:t>
            </w:r>
            <w:r w:rsidRPr="0086323C">
              <w:rPr>
                <w:rFonts w:asciiTheme="majorHAnsi" w:hAnsiTheme="majorHAnsi" w:cstheme="majorHAnsi"/>
                <w:b/>
                <w:sz w:val="26"/>
                <w:szCs w:val="26"/>
                <w:lang w:val="nl-NL"/>
              </w:rPr>
              <w:t xml:space="preserve">Không tiếp thu, lý do: </w:t>
            </w:r>
            <w:r w:rsidRPr="0086323C">
              <w:rPr>
                <w:rFonts w:asciiTheme="majorHAnsi" w:hAnsiTheme="majorHAnsi" w:cstheme="majorHAnsi"/>
                <w:sz w:val="26"/>
                <w:szCs w:val="26"/>
                <w:lang w:val="nl-NL"/>
              </w:rPr>
              <w:t>hành vi không cung cấp thông tin cho khách hàng đã có quy định điểm d khoản 1 Điều 21</w:t>
            </w:r>
          </w:p>
        </w:tc>
      </w:tr>
      <w:tr w:rsidR="00246622" w:rsidRPr="0086323C" w:rsidTr="0088112C">
        <w:tc>
          <w:tcPr>
            <w:tcW w:w="1098" w:type="dxa"/>
          </w:tcPr>
          <w:p w:rsidR="00246622" w:rsidRPr="0086323C" w:rsidRDefault="00246622" w:rsidP="00246622">
            <w:pPr>
              <w:tabs>
                <w:tab w:val="left" w:pos="-142"/>
              </w:tabs>
              <w:spacing w:before="120" w:after="120" w:line="240" w:lineRule="auto"/>
              <w:ind w:left="-142" w:right="-108"/>
              <w:jc w:val="center"/>
              <w:rPr>
                <w:rFonts w:asciiTheme="majorHAnsi" w:hAnsiTheme="majorHAnsi" w:cstheme="majorHAnsi"/>
                <w:b/>
                <w:sz w:val="26"/>
                <w:szCs w:val="26"/>
                <w:lang w:val="pt-BR"/>
              </w:rPr>
            </w:pPr>
            <w:r>
              <w:rPr>
                <w:rFonts w:asciiTheme="majorHAnsi" w:hAnsiTheme="majorHAnsi" w:cstheme="majorHAnsi"/>
                <w:b/>
                <w:sz w:val="26"/>
                <w:szCs w:val="26"/>
                <w:lang w:val="pt-BR"/>
              </w:rPr>
              <w:t>Điều 1.18</w:t>
            </w:r>
          </w:p>
        </w:tc>
        <w:tc>
          <w:tcPr>
            <w:tcW w:w="1170" w:type="dxa"/>
            <w:gridSpan w:val="2"/>
          </w:tcPr>
          <w:p w:rsidR="00246622" w:rsidRDefault="00246622" w:rsidP="00246622">
            <w:pPr>
              <w:tabs>
                <w:tab w:val="left" w:pos="-142"/>
              </w:tabs>
              <w:spacing w:before="120" w:after="120" w:line="240" w:lineRule="auto"/>
              <w:ind w:left="-142" w:right="-108"/>
              <w:jc w:val="center"/>
              <w:rPr>
                <w:rFonts w:asciiTheme="majorHAnsi" w:hAnsiTheme="majorHAnsi" w:cstheme="majorHAnsi"/>
                <w:b/>
                <w:sz w:val="26"/>
                <w:szCs w:val="26"/>
                <w:lang w:val="pt-BR"/>
              </w:rPr>
            </w:pPr>
            <w:r>
              <w:rPr>
                <w:rFonts w:asciiTheme="majorHAnsi" w:hAnsiTheme="majorHAnsi" w:cstheme="majorHAnsi"/>
                <w:b/>
                <w:sz w:val="26"/>
                <w:szCs w:val="26"/>
                <w:lang w:val="pt-BR"/>
              </w:rPr>
              <w:t>Điều 21.1.e,</w:t>
            </w:r>
          </w:p>
          <w:p w:rsidR="00246622" w:rsidRPr="0086323C" w:rsidRDefault="00246622" w:rsidP="00246622">
            <w:pPr>
              <w:tabs>
                <w:tab w:val="left" w:pos="-142"/>
              </w:tabs>
              <w:spacing w:before="120" w:after="120" w:line="240" w:lineRule="auto"/>
              <w:ind w:left="-142" w:right="-108"/>
              <w:jc w:val="center"/>
              <w:rPr>
                <w:rFonts w:asciiTheme="majorHAnsi" w:hAnsiTheme="majorHAnsi" w:cstheme="majorHAnsi"/>
                <w:b/>
                <w:sz w:val="26"/>
                <w:szCs w:val="26"/>
                <w:lang w:val="pt-BR"/>
              </w:rPr>
            </w:pPr>
            <w:r>
              <w:rPr>
                <w:rFonts w:asciiTheme="majorHAnsi" w:hAnsiTheme="majorHAnsi" w:cstheme="majorHAnsi"/>
                <w:b/>
                <w:sz w:val="26"/>
                <w:szCs w:val="26"/>
                <w:lang w:val="pt-BR"/>
              </w:rPr>
              <w:t>Điều 21.1.g</w:t>
            </w:r>
          </w:p>
        </w:tc>
        <w:tc>
          <w:tcPr>
            <w:tcW w:w="6496" w:type="dxa"/>
          </w:tcPr>
          <w:p w:rsidR="00246622" w:rsidRPr="0086323C" w:rsidRDefault="00246622" w:rsidP="00561464">
            <w:pPr>
              <w:autoSpaceDE w:val="0"/>
              <w:autoSpaceDN w:val="0"/>
              <w:adjustRightInd w:val="0"/>
              <w:jc w:val="both"/>
              <w:rPr>
                <w:rFonts w:asciiTheme="majorHAnsi" w:hAnsiTheme="majorHAnsi" w:cstheme="majorHAnsi"/>
                <w:sz w:val="26"/>
                <w:szCs w:val="26"/>
                <w:lang w:val="pt-BR"/>
              </w:rPr>
            </w:pPr>
            <w:r w:rsidRPr="00246622">
              <w:rPr>
                <w:rFonts w:asciiTheme="majorHAnsi" w:hAnsiTheme="majorHAnsi" w:cstheme="majorHAnsi"/>
                <w:sz w:val="26"/>
                <w:szCs w:val="26"/>
                <w:lang w:val="pt-BR"/>
              </w:rPr>
              <w:t>Đề nghị bổ sung vi phạm về việc công ty chứng khoán chậm hoặc không thực hiện công bố thông tin trên trang điện tử của công ty (đối với trường hợp bán chứng khoán của khách hàng là người nội bộ và người có liên quan của người nội bộ).</w:t>
            </w:r>
          </w:p>
        </w:tc>
        <w:tc>
          <w:tcPr>
            <w:tcW w:w="1613" w:type="dxa"/>
          </w:tcPr>
          <w:p w:rsidR="00246622" w:rsidRPr="00246622" w:rsidRDefault="00246622" w:rsidP="00561464">
            <w:pPr>
              <w:pStyle w:val="BodyText1"/>
              <w:shd w:val="clear" w:color="auto" w:fill="auto"/>
              <w:spacing w:before="120" w:after="120" w:line="240" w:lineRule="auto"/>
              <w:rPr>
                <w:rFonts w:asciiTheme="majorHAnsi" w:hAnsiTheme="majorHAnsi" w:cstheme="majorHAnsi"/>
                <w:b/>
              </w:rPr>
            </w:pPr>
            <w:r>
              <w:rPr>
                <w:rFonts w:asciiTheme="majorHAnsi" w:hAnsiTheme="majorHAnsi" w:cstheme="majorHAnsi"/>
                <w:b/>
              </w:rPr>
              <w:t>UBND Tp.Hồ Chí Minh</w:t>
            </w:r>
          </w:p>
        </w:tc>
        <w:tc>
          <w:tcPr>
            <w:tcW w:w="5211" w:type="dxa"/>
          </w:tcPr>
          <w:p w:rsidR="00246622" w:rsidRDefault="00246622" w:rsidP="00561464">
            <w:pPr>
              <w:pStyle w:val="ListParagraph"/>
              <w:spacing w:before="120" w:after="120"/>
              <w:ind w:left="0"/>
              <w:jc w:val="both"/>
              <w:rPr>
                <w:rFonts w:asciiTheme="majorHAnsi" w:hAnsiTheme="majorHAnsi" w:cstheme="majorHAnsi"/>
                <w:b/>
                <w:sz w:val="26"/>
                <w:szCs w:val="26"/>
                <w:lang w:val="pt-BR"/>
              </w:rPr>
            </w:pPr>
            <w:r>
              <w:rPr>
                <w:rFonts w:asciiTheme="majorHAnsi" w:hAnsiTheme="majorHAnsi" w:cstheme="majorHAnsi"/>
                <w:b/>
                <w:sz w:val="26"/>
                <w:szCs w:val="26"/>
                <w:lang w:val="pt-BR"/>
              </w:rPr>
              <w:t>- Không tiếp thu, lý do:</w:t>
            </w:r>
          </w:p>
          <w:p w:rsidR="00246622" w:rsidRPr="00246622" w:rsidRDefault="001C11CB" w:rsidP="00246622">
            <w:pPr>
              <w:pStyle w:val="ListParagraph"/>
              <w:spacing w:before="120" w:after="120"/>
              <w:ind w:left="0"/>
              <w:jc w:val="both"/>
              <w:rPr>
                <w:rFonts w:asciiTheme="majorHAnsi" w:hAnsiTheme="majorHAnsi" w:cstheme="majorHAnsi"/>
                <w:sz w:val="26"/>
                <w:szCs w:val="26"/>
                <w:lang w:val="pt-BR"/>
              </w:rPr>
            </w:pPr>
            <w:r w:rsidRPr="001C11CB">
              <w:rPr>
                <w:rFonts w:asciiTheme="majorHAnsi" w:hAnsiTheme="majorHAnsi" w:cstheme="majorHAnsi"/>
                <w:sz w:val="26"/>
                <w:szCs w:val="26"/>
                <w:lang w:val="pt-BR"/>
              </w:rPr>
              <w:t>Hành vi không công bố thông tin theo quy định đã có chế tài xử phạt quy định tại Điều 33 NĐ 108.</w:t>
            </w:r>
          </w:p>
        </w:tc>
      </w:tr>
      <w:tr w:rsidR="00DE0D08" w:rsidRPr="0086323C" w:rsidTr="0088112C">
        <w:tc>
          <w:tcPr>
            <w:tcW w:w="1098" w:type="dxa"/>
            <w:vMerge w:val="restart"/>
          </w:tcPr>
          <w:p w:rsidR="00DE0D08" w:rsidRPr="0086323C" w:rsidRDefault="00DE0D08" w:rsidP="00561464">
            <w:pPr>
              <w:tabs>
                <w:tab w:val="left" w:pos="-142"/>
              </w:tabs>
              <w:spacing w:before="120" w:after="120" w:line="240" w:lineRule="auto"/>
              <w:ind w:left="-142" w:right="-108"/>
              <w:jc w:val="center"/>
              <w:rPr>
                <w:rFonts w:asciiTheme="majorHAnsi" w:hAnsiTheme="majorHAnsi" w:cstheme="majorHAnsi"/>
                <w:b/>
                <w:sz w:val="26"/>
                <w:szCs w:val="26"/>
                <w:lang w:val="pt-BR"/>
              </w:rPr>
            </w:pPr>
          </w:p>
        </w:tc>
        <w:tc>
          <w:tcPr>
            <w:tcW w:w="1170" w:type="dxa"/>
            <w:gridSpan w:val="2"/>
            <w:vMerge w:val="restart"/>
          </w:tcPr>
          <w:p w:rsidR="00DE0D08" w:rsidRPr="0086323C" w:rsidRDefault="00DE0D08" w:rsidP="00561464">
            <w:pPr>
              <w:tabs>
                <w:tab w:val="left" w:pos="-142"/>
              </w:tabs>
              <w:spacing w:before="120" w:after="120" w:line="240" w:lineRule="auto"/>
              <w:ind w:left="-142" w:right="-108"/>
              <w:jc w:val="center"/>
              <w:rPr>
                <w:rFonts w:asciiTheme="majorHAnsi" w:hAnsiTheme="majorHAnsi" w:cstheme="majorHAnsi"/>
                <w:b/>
                <w:sz w:val="26"/>
                <w:szCs w:val="26"/>
                <w:lang w:val="pt-BR"/>
              </w:rPr>
            </w:pPr>
            <w:r w:rsidRPr="0086323C">
              <w:rPr>
                <w:rFonts w:asciiTheme="majorHAnsi" w:hAnsiTheme="majorHAnsi" w:cstheme="majorHAnsi"/>
                <w:b/>
                <w:sz w:val="26"/>
                <w:szCs w:val="26"/>
                <w:lang w:val="pt-BR"/>
              </w:rPr>
              <w:t>Điều 21.2.c</w:t>
            </w:r>
          </w:p>
          <w:p w:rsidR="00DE0D08" w:rsidRPr="0086323C" w:rsidRDefault="00DE0D08" w:rsidP="00561464">
            <w:pPr>
              <w:tabs>
                <w:tab w:val="left" w:pos="-142"/>
              </w:tabs>
              <w:spacing w:before="120" w:after="120"/>
              <w:ind w:left="-142" w:right="-108"/>
              <w:jc w:val="center"/>
              <w:rPr>
                <w:rFonts w:asciiTheme="majorHAnsi" w:hAnsiTheme="majorHAnsi" w:cstheme="majorHAnsi"/>
                <w:b/>
                <w:sz w:val="26"/>
                <w:szCs w:val="26"/>
                <w:lang w:val="pt-BR"/>
              </w:rPr>
            </w:pPr>
            <w:r w:rsidRPr="0086323C">
              <w:rPr>
                <w:rFonts w:asciiTheme="majorHAnsi" w:hAnsiTheme="majorHAnsi" w:cstheme="majorHAnsi"/>
                <w:b/>
                <w:sz w:val="26"/>
                <w:szCs w:val="26"/>
                <w:lang w:val="pt-BR"/>
              </w:rPr>
              <w:t>Điều 21.3.b</w:t>
            </w:r>
          </w:p>
        </w:tc>
        <w:tc>
          <w:tcPr>
            <w:tcW w:w="6496" w:type="dxa"/>
          </w:tcPr>
          <w:p w:rsidR="00DE0D08" w:rsidRPr="0086323C" w:rsidRDefault="00DE0D08" w:rsidP="00561464">
            <w:pPr>
              <w:spacing w:before="120" w:after="120" w:line="240" w:lineRule="auto"/>
              <w:jc w:val="both"/>
              <w:rPr>
                <w:rFonts w:asciiTheme="majorHAnsi" w:hAnsiTheme="majorHAnsi" w:cstheme="majorHAnsi"/>
                <w:sz w:val="26"/>
                <w:szCs w:val="26"/>
                <w:lang w:val="pt-BR"/>
              </w:rPr>
            </w:pPr>
            <w:r w:rsidRPr="0086323C">
              <w:rPr>
                <w:rFonts w:asciiTheme="majorHAnsi" w:hAnsiTheme="majorHAnsi" w:cstheme="majorHAnsi"/>
                <w:sz w:val="26"/>
                <w:szCs w:val="26"/>
                <w:lang w:val="pt-BR"/>
              </w:rPr>
              <w:t>Đề nghị bổ sung trong dự thảo Nghị định nội dung sửa đổi về các quy định xử lý vi phạm trong hoạt động tư vấn đầu tư chứng khoán của Nghị định 108.</w:t>
            </w:r>
          </w:p>
          <w:p w:rsidR="00DE0D08" w:rsidRPr="0086323C" w:rsidRDefault="00DE0D08" w:rsidP="00561464">
            <w:pPr>
              <w:spacing w:before="120" w:after="120" w:line="240" w:lineRule="auto"/>
              <w:jc w:val="both"/>
              <w:rPr>
                <w:rFonts w:asciiTheme="majorHAnsi" w:hAnsiTheme="majorHAnsi" w:cstheme="majorHAnsi"/>
                <w:sz w:val="26"/>
                <w:szCs w:val="26"/>
                <w:lang w:val="pt-BR"/>
              </w:rPr>
            </w:pPr>
            <w:r w:rsidRPr="0086323C">
              <w:rPr>
                <w:rFonts w:asciiTheme="majorHAnsi" w:hAnsiTheme="majorHAnsi" w:cstheme="majorHAnsi"/>
                <w:sz w:val="26"/>
                <w:szCs w:val="26"/>
                <w:lang w:val="pt-BR"/>
              </w:rPr>
              <w:t>Bởi lẽ quy định về xử lý vi phạm trong hoạt động tư vấn đầu tư của Nghị định 108 có sự mâu thuẫn giữa điểm c Khoản 2 Điều 21 và điểm b Khoản 3 Điều 21</w:t>
            </w:r>
          </w:p>
          <w:p w:rsidR="00DE0D08" w:rsidRPr="0086323C" w:rsidRDefault="00DE0D08" w:rsidP="00561464">
            <w:pPr>
              <w:spacing w:before="120" w:after="120" w:line="240" w:lineRule="auto"/>
              <w:jc w:val="both"/>
              <w:rPr>
                <w:rFonts w:asciiTheme="majorHAnsi" w:hAnsiTheme="majorHAnsi" w:cstheme="majorHAnsi"/>
                <w:sz w:val="26"/>
                <w:szCs w:val="26"/>
                <w:lang w:val="pt-BR"/>
              </w:rPr>
            </w:pPr>
            <w:r w:rsidRPr="0086323C">
              <w:rPr>
                <w:rFonts w:asciiTheme="majorHAnsi" w:hAnsiTheme="majorHAnsi" w:cstheme="majorHAnsi"/>
                <w:sz w:val="26"/>
                <w:szCs w:val="26"/>
                <w:lang w:val="pt-BR"/>
              </w:rPr>
              <w:t xml:space="preserve">Theo đó, điểm c khoản 2 Điều 21 Nghị định 108 xác định hành vi vi phạm của CTCK là: “Vi phạm quy định về trách nhiệm của CTCK trong việc thực hiện nghiệp vụ tư vấn đầu tư chứng khoán, tư vấn tài chính; </w:t>
            </w:r>
            <w:r w:rsidRPr="0086323C">
              <w:rPr>
                <w:rFonts w:asciiTheme="majorHAnsi" w:hAnsiTheme="majorHAnsi" w:cstheme="majorHAnsi"/>
                <w:i/>
                <w:sz w:val="26"/>
                <w:szCs w:val="26"/>
                <w:lang w:val="pt-BR"/>
              </w:rPr>
              <w:t xml:space="preserve">thực hiện hành vi bị cấm trong nghiệp vụ tư vấn đầu tư chứng khoán, </w:t>
            </w:r>
            <w:r w:rsidRPr="0086323C">
              <w:rPr>
                <w:rFonts w:asciiTheme="majorHAnsi" w:hAnsiTheme="majorHAnsi" w:cstheme="majorHAnsi"/>
                <w:sz w:val="26"/>
                <w:szCs w:val="26"/>
                <w:lang w:val="pt-BR"/>
              </w:rPr>
              <w:t xml:space="preserve">tư vấn tài chính” sẽ bị xử phạt với mức phạt tiền từ 70.000.000 đồng đến 100.000.000 đồng. Đồng thời, điểm b Khoản 3 Điều 21 Nghị định 108 cũng quy định hành vi vi phạm của CTCK đối với: “Thỏa thuận hoặc đưa ra lãi suất cụ thể </w:t>
            </w:r>
            <w:r w:rsidRPr="0086323C">
              <w:rPr>
                <w:rFonts w:asciiTheme="majorHAnsi" w:hAnsiTheme="majorHAnsi" w:cstheme="majorHAnsi"/>
                <w:i/>
                <w:sz w:val="26"/>
                <w:szCs w:val="26"/>
                <w:lang w:val="pt-BR"/>
              </w:rPr>
              <w:t xml:space="preserve">hoặc chia sẻ lợi nhuận hoặc thua lỗ với khách hàng để lôi kéo khách hàng tham gia giao dịch” </w:t>
            </w:r>
            <w:r w:rsidRPr="0086323C">
              <w:rPr>
                <w:rFonts w:asciiTheme="majorHAnsi" w:hAnsiTheme="majorHAnsi" w:cstheme="majorHAnsi"/>
                <w:sz w:val="26"/>
                <w:szCs w:val="26"/>
                <w:lang w:val="pt-BR"/>
              </w:rPr>
              <w:t>sẽ bị phạt tiền từ 100.000.000 đồng đến 150.000.000 đồng. Trong khi đó, hành vi “thỏa thuận với khách hàng để chia sẻ lợi nhuận hoặc lỗ</w:t>
            </w:r>
            <w:r w:rsidRPr="0086323C">
              <w:rPr>
                <w:rFonts w:asciiTheme="majorHAnsi" w:hAnsiTheme="majorHAnsi" w:cstheme="majorHAnsi"/>
                <w:i/>
                <w:sz w:val="26"/>
                <w:szCs w:val="26"/>
                <w:lang w:val="pt-BR"/>
              </w:rPr>
              <w:t>”</w:t>
            </w:r>
            <w:r w:rsidRPr="0086323C">
              <w:rPr>
                <w:rFonts w:asciiTheme="majorHAnsi" w:hAnsiTheme="majorHAnsi" w:cstheme="majorHAnsi"/>
                <w:sz w:val="26"/>
                <w:szCs w:val="26"/>
                <w:lang w:val="pt-BR"/>
              </w:rPr>
              <w:t xml:space="preserve"> cũng là một trong các hành vi nằm trong quy định cấm CTCK được thực hiện theo Điều 57 Thông tư 210/2012/TT-BTC. Do vậy cùng hành vi này, CTCK sẽ chịu đến hai mức xử phạt  </w:t>
            </w:r>
          </w:p>
          <w:p w:rsidR="00DE0D08" w:rsidRPr="0086323C" w:rsidRDefault="00DE0D08" w:rsidP="00561464">
            <w:pPr>
              <w:spacing w:before="120" w:after="120" w:line="240" w:lineRule="auto"/>
              <w:jc w:val="both"/>
              <w:rPr>
                <w:rFonts w:asciiTheme="majorHAnsi" w:hAnsiTheme="majorHAnsi" w:cstheme="majorHAnsi"/>
                <w:i/>
                <w:sz w:val="26"/>
                <w:szCs w:val="26"/>
                <w:lang w:val="pt-BR"/>
              </w:rPr>
            </w:pPr>
            <w:r w:rsidRPr="0086323C">
              <w:rPr>
                <w:rFonts w:asciiTheme="majorHAnsi" w:hAnsiTheme="majorHAnsi" w:cstheme="majorHAnsi"/>
                <w:sz w:val="26"/>
                <w:szCs w:val="26"/>
                <w:lang w:val="pt-BR"/>
              </w:rPr>
              <w:t>Sự mâu thuẫn trên sẽ dẫn đến hệ quả là gây khó khăn cho cơ quan nhà nước có thẩm quyền khi tiến hanh xử lý đối với hành vi vi phạm tương ứng. Vì vậy, chúng tôi kiến nghị cần thêm vào nội dung sau “trừ trường hợp vi phạm quy định tại điểm b Khoản 3 Điều 21 Nghị định này” trong điểm c Khoản 2 Điều 21 Nghị định 108. Để từ đó, điểm c khoản 2 Điều 21 Nghị dịnh 108 được sửa đổi thành “Vi phạm quy định về trách nhiệm của CTCK trong việc thực hiện nghiệp vụ tư vấn đầu tư chứng khoán, tư vấn tài chính; thực hiện hành vi bị cấm trong nghiệp vụ tư vấn đầu tư chứng khoán, tư vấn tài chính</w:t>
            </w:r>
            <w:r w:rsidRPr="0086323C">
              <w:rPr>
                <w:rFonts w:asciiTheme="majorHAnsi" w:hAnsiTheme="majorHAnsi" w:cstheme="majorHAnsi"/>
                <w:i/>
                <w:sz w:val="26"/>
                <w:szCs w:val="26"/>
                <w:lang w:val="pt-BR"/>
              </w:rPr>
              <w:t>, trừ trường hợp vi phạm quy định tại điểm b Khoản 3 Điều 21 Nghị định này”</w:t>
            </w:r>
          </w:p>
        </w:tc>
        <w:tc>
          <w:tcPr>
            <w:tcW w:w="1613" w:type="dxa"/>
            <w:vMerge w:val="restart"/>
          </w:tcPr>
          <w:p w:rsidR="00DE0D08" w:rsidRPr="0086323C" w:rsidRDefault="00DE0D08" w:rsidP="00561464">
            <w:pPr>
              <w:pStyle w:val="BodyText1"/>
              <w:shd w:val="clear" w:color="auto" w:fill="auto"/>
              <w:spacing w:before="120" w:after="120" w:line="240" w:lineRule="auto"/>
              <w:rPr>
                <w:rFonts w:asciiTheme="majorHAnsi" w:hAnsiTheme="majorHAnsi" w:cstheme="majorHAnsi"/>
                <w:b/>
                <w:noProof/>
                <w:lang w:val="pt-BR"/>
              </w:rPr>
            </w:pPr>
            <w:r w:rsidRPr="0086323C">
              <w:rPr>
                <w:rFonts w:asciiTheme="majorHAnsi" w:hAnsiTheme="majorHAnsi" w:cstheme="majorHAnsi"/>
                <w:b/>
                <w:noProof/>
                <w:lang w:val="pt-BR"/>
              </w:rPr>
              <w:t>Bộ Xây dựng,</w:t>
            </w:r>
          </w:p>
          <w:p w:rsidR="00DE0D08" w:rsidRDefault="00DE0D08" w:rsidP="00561464">
            <w:pPr>
              <w:pStyle w:val="BodyText1"/>
              <w:shd w:val="clear" w:color="auto" w:fill="auto"/>
              <w:spacing w:before="120" w:after="120" w:line="240" w:lineRule="auto"/>
              <w:rPr>
                <w:rFonts w:asciiTheme="majorHAnsi" w:hAnsiTheme="majorHAnsi" w:cstheme="majorHAnsi"/>
                <w:b/>
                <w:noProof/>
                <w:lang w:val="nl-NL"/>
              </w:rPr>
            </w:pPr>
            <w:r w:rsidRPr="0086323C">
              <w:rPr>
                <w:rFonts w:asciiTheme="majorHAnsi" w:hAnsiTheme="majorHAnsi" w:cstheme="majorHAnsi"/>
                <w:b/>
                <w:noProof/>
                <w:lang w:val="nl-NL"/>
              </w:rPr>
              <w:t>UBND Tp.Hà Nội,</w:t>
            </w:r>
            <w:r w:rsidR="00FF5DB3">
              <w:rPr>
                <w:rFonts w:asciiTheme="majorHAnsi" w:hAnsiTheme="majorHAnsi" w:cstheme="majorHAnsi"/>
                <w:b/>
                <w:noProof/>
                <w:lang w:val="nl-NL"/>
              </w:rPr>
              <w:t xml:space="preserve"> </w:t>
            </w:r>
          </w:p>
          <w:p w:rsidR="00DE0D08" w:rsidRDefault="00DE0D08" w:rsidP="00561464">
            <w:pPr>
              <w:pStyle w:val="BodyText1"/>
              <w:shd w:val="clear" w:color="auto" w:fill="auto"/>
              <w:spacing w:before="120" w:after="120" w:line="240" w:lineRule="auto"/>
              <w:rPr>
                <w:rFonts w:asciiTheme="majorHAnsi" w:hAnsiTheme="majorHAnsi" w:cstheme="majorHAnsi"/>
                <w:b/>
                <w:noProof/>
                <w:lang w:val="nl-NL"/>
              </w:rPr>
            </w:pPr>
            <w:r w:rsidRPr="0086323C">
              <w:rPr>
                <w:rFonts w:asciiTheme="majorHAnsi" w:hAnsiTheme="majorHAnsi" w:cstheme="majorHAnsi"/>
                <w:b/>
                <w:noProof/>
                <w:lang w:val="nl-NL"/>
              </w:rPr>
              <w:t>Ủy Ban Trung ương Mặt trận Tổ quốc Việt Nam</w:t>
            </w:r>
            <w:r w:rsidR="00FF5DB3">
              <w:rPr>
                <w:rFonts w:asciiTheme="majorHAnsi" w:hAnsiTheme="majorHAnsi" w:cstheme="majorHAnsi"/>
                <w:b/>
                <w:noProof/>
                <w:lang w:val="nl-NL"/>
              </w:rPr>
              <w:t>,</w:t>
            </w:r>
          </w:p>
          <w:p w:rsidR="00FF5DB3" w:rsidRPr="0086323C" w:rsidRDefault="00FF5DB3" w:rsidP="00FF5DB3">
            <w:pPr>
              <w:pStyle w:val="BodyText1"/>
              <w:shd w:val="clear" w:color="auto" w:fill="auto"/>
              <w:spacing w:before="120" w:after="120" w:line="240" w:lineRule="auto"/>
              <w:rPr>
                <w:rFonts w:asciiTheme="majorHAnsi" w:hAnsiTheme="majorHAnsi" w:cstheme="majorHAnsi"/>
                <w:b/>
                <w:noProof/>
                <w:lang w:val="nl-NL"/>
              </w:rPr>
            </w:pPr>
            <w:r>
              <w:rPr>
                <w:rFonts w:asciiTheme="majorHAnsi" w:hAnsiTheme="majorHAnsi" w:cstheme="majorHAnsi"/>
                <w:b/>
                <w:noProof/>
                <w:lang w:val="nl-NL"/>
              </w:rPr>
              <w:t>HNX,</w:t>
            </w:r>
          </w:p>
          <w:p w:rsidR="00DE0D08" w:rsidRPr="0086323C" w:rsidRDefault="00DE0D08" w:rsidP="00561464">
            <w:pPr>
              <w:pStyle w:val="BodyText1"/>
              <w:shd w:val="clear" w:color="auto" w:fill="auto"/>
              <w:spacing w:before="120" w:after="120" w:line="240" w:lineRule="auto"/>
              <w:rPr>
                <w:rFonts w:asciiTheme="majorHAnsi" w:hAnsiTheme="majorHAnsi" w:cstheme="majorHAnsi"/>
                <w:b/>
                <w:noProof/>
                <w:lang w:val="pt-BR"/>
              </w:rPr>
            </w:pPr>
            <w:r w:rsidRPr="0086323C">
              <w:rPr>
                <w:rFonts w:asciiTheme="majorHAnsi" w:hAnsiTheme="majorHAnsi" w:cstheme="majorHAnsi"/>
                <w:b/>
                <w:noProof/>
                <w:lang w:val="nl-NL"/>
              </w:rPr>
              <w:t xml:space="preserve"> </w:t>
            </w:r>
            <w:r w:rsidRPr="0086323C">
              <w:rPr>
                <w:rFonts w:asciiTheme="majorHAnsi" w:hAnsiTheme="majorHAnsi" w:cstheme="majorHAnsi"/>
                <w:b/>
                <w:noProof/>
                <w:lang w:val="pt-BR"/>
              </w:rPr>
              <w:t xml:space="preserve"> Công ty cổ phần chứng khoán Bảo Việt,</w:t>
            </w:r>
          </w:p>
          <w:p w:rsidR="00DE0D08" w:rsidRPr="0086323C" w:rsidRDefault="00DE0D08" w:rsidP="00561464">
            <w:pPr>
              <w:tabs>
                <w:tab w:val="left" w:pos="0"/>
                <w:tab w:val="left" w:pos="4752"/>
              </w:tabs>
              <w:spacing w:before="120" w:after="120"/>
              <w:jc w:val="center"/>
              <w:rPr>
                <w:rFonts w:asciiTheme="majorHAnsi" w:hAnsiTheme="majorHAnsi" w:cstheme="majorHAnsi"/>
                <w:b/>
                <w:noProof/>
                <w:lang w:val="pt-BR"/>
              </w:rPr>
            </w:pPr>
          </w:p>
        </w:tc>
        <w:tc>
          <w:tcPr>
            <w:tcW w:w="5211" w:type="dxa"/>
            <w:vMerge w:val="restart"/>
          </w:tcPr>
          <w:p w:rsidR="00DE0D08" w:rsidRPr="0086323C" w:rsidRDefault="00DE0D08" w:rsidP="00561464">
            <w:pPr>
              <w:spacing w:before="120" w:after="120" w:line="240" w:lineRule="auto"/>
              <w:jc w:val="both"/>
              <w:rPr>
                <w:rFonts w:asciiTheme="majorHAnsi" w:hAnsiTheme="majorHAnsi" w:cstheme="majorHAnsi"/>
                <w:b/>
                <w:sz w:val="26"/>
                <w:szCs w:val="26"/>
                <w:lang w:val="pt-BR"/>
              </w:rPr>
            </w:pPr>
            <w:r w:rsidRPr="0086323C">
              <w:rPr>
                <w:rFonts w:asciiTheme="majorHAnsi" w:hAnsiTheme="majorHAnsi" w:cstheme="majorHAnsi"/>
                <w:b/>
                <w:sz w:val="26"/>
                <w:szCs w:val="26"/>
                <w:lang w:val="pt-BR"/>
              </w:rPr>
              <w:t xml:space="preserve">Tiếp thu </w:t>
            </w:r>
          </w:p>
          <w:p w:rsidR="00DE0D08" w:rsidRPr="0086323C" w:rsidRDefault="00DE0D08" w:rsidP="00561464">
            <w:pPr>
              <w:spacing w:before="120" w:after="120" w:line="240" w:lineRule="auto"/>
              <w:jc w:val="both"/>
              <w:rPr>
                <w:rFonts w:asciiTheme="majorHAnsi" w:hAnsiTheme="majorHAnsi" w:cstheme="majorHAnsi"/>
                <w:bCs/>
                <w:sz w:val="26"/>
                <w:szCs w:val="26"/>
                <w:lang w:val="nl-NL"/>
              </w:rPr>
            </w:pPr>
            <w:r w:rsidRPr="0086323C">
              <w:rPr>
                <w:rFonts w:asciiTheme="majorHAnsi" w:hAnsiTheme="majorHAnsi" w:cstheme="majorHAnsi"/>
                <w:sz w:val="26"/>
                <w:szCs w:val="26"/>
                <w:lang w:val="pt-BR"/>
              </w:rPr>
              <w:t>Hành vi</w:t>
            </w:r>
            <w:r w:rsidRPr="0086323C">
              <w:rPr>
                <w:rFonts w:asciiTheme="majorHAnsi" w:hAnsiTheme="majorHAnsi" w:cstheme="majorHAnsi"/>
                <w:bCs/>
                <w:i/>
                <w:sz w:val="26"/>
                <w:szCs w:val="26"/>
                <w:lang w:val="nl-NL"/>
              </w:rPr>
              <w:t xml:space="preserve"> “chia sẻ lợi nhuận hoặc thua lỗ với khách hàng để lôi kéo khách hàng tham gia giao dịch” </w:t>
            </w:r>
            <w:r w:rsidRPr="0086323C">
              <w:rPr>
                <w:rFonts w:asciiTheme="majorHAnsi" w:hAnsiTheme="majorHAnsi" w:cstheme="majorHAnsi"/>
                <w:bCs/>
                <w:sz w:val="26"/>
                <w:szCs w:val="26"/>
                <w:lang w:val="nl-NL"/>
              </w:rPr>
              <w:t>được quy định đối với 02 nghiệp vụ môi giới và tư vấn. Do vậy sẽ gộp 02 hành vi này vào điều khoản có cùng mức phạt.</w:t>
            </w:r>
            <w:r w:rsidRPr="0086323C">
              <w:rPr>
                <w:rFonts w:asciiTheme="majorHAnsi" w:hAnsiTheme="majorHAnsi" w:cstheme="majorHAnsi"/>
                <w:bCs/>
                <w:i/>
                <w:sz w:val="26"/>
                <w:szCs w:val="26"/>
                <w:lang w:val="nl-NL"/>
              </w:rPr>
              <w:t xml:space="preserve"> </w:t>
            </w:r>
            <w:r w:rsidRPr="0086323C">
              <w:rPr>
                <w:rFonts w:asciiTheme="majorHAnsi" w:hAnsiTheme="majorHAnsi" w:cstheme="majorHAnsi"/>
                <w:bCs/>
                <w:sz w:val="26"/>
                <w:szCs w:val="26"/>
                <w:lang w:val="nl-NL"/>
              </w:rPr>
              <w:t>Trên cơ sở đó:</w:t>
            </w:r>
          </w:p>
          <w:p w:rsidR="00DE0D08" w:rsidRPr="0086323C" w:rsidRDefault="00DE0D08" w:rsidP="00561464">
            <w:pPr>
              <w:spacing w:before="120" w:after="120" w:line="240" w:lineRule="auto"/>
              <w:jc w:val="both"/>
              <w:rPr>
                <w:rFonts w:asciiTheme="majorHAnsi" w:hAnsiTheme="majorHAnsi" w:cstheme="majorHAnsi"/>
                <w:sz w:val="26"/>
                <w:szCs w:val="26"/>
                <w:lang w:val="nl-NL"/>
              </w:rPr>
            </w:pPr>
            <w:r w:rsidRPr="0086323C">
              <w:rPr>
                <w:rFonts w:asciiTheme="majorHAnsi" w:hAnsiTheme="majorHAnsi" w:cstheme="majorHAnsi"/>
                <w:bCs/>
                <w:sz w:val="26"/>
                <w:szCs w:val="26"/>
                <w:lang w:val="nl-NL"/>
              </w:rPr>
              <w:t xml:space="preserve">- Bãi bỏ </w:t>
            </w:r>
            <w:r w:rsidRPr="0086323C">
              <w:rPr>
                <w:rFonts w:asciiTheme="majorHAnsi" w:hAnsiTheme="majorHAnsi" w:cstheme="majorHAnsi"/>
                <w:sz w:val="26"/>
                <w:szCs w:val="26"/>
                <w:lang w:val="nl-NL"/>
              </w:rPr>
              <w:t>Điểm b Khoản 3 Điều 21;</w:t>
            </w:r>
          </w:p>
          <w:p w:rsidR="00DE0D08" w:rsidRPr="0086323C" w:rsidRDefault="00DE0D08" w:rsidP="00561464">
            <w:pPr>
              <w:spacing w:before="120" w:after="120" w:line="240" w:lineRule="auto"/>
              <w:jc w:val="both"/>
              <w:rPr>
                <w:rFonts w:asciiTheme="majorHAnsi" w:hAnsiTheme="majorHAnsi" w:cstheme="majorHAnsi"/>
                <w:bCs/>
                <w:sz w:val="26"/>
                <w:szCs w:val="26"/>
                <w:lang w:val="nl-NL"/>
              </w:rPr>
            </w:pPr>
            <w:r w:rsidRPr="0086323C">
              <w:rPr>
                <w:rFonts w:asciiTheme="majorHAnsi" w:hAnsiTheme="majorHAnsi" w:cstheme="majorHAnsi"/>
                <w:sz w:val="26"/>
                <w:szCs w:val="26"/>
                <w:lang w:val="nl-NL"/>
              </w:rPr>
              <w:t xml:space="preserve">- </w:t>
            </w:r>
            <w:r w:rsidRPr="0086323C">
              <w:rPr>
                <w:rFonts w:asciiTheme="majorHAnsi" w:hAnsiTheme="majorHAnsi" w:cstheme="majorHAnsi"/>
                <w:bCs/>
                <w:sz w:val="26"/>
                <w:szCs w:val="26"/>
                <w:lang w:val="nl-NL"/>
              </w:rPr>
              <w:t>Sửa Điểm g Khoản 2 Điều 22 như sau:</w:t>
            </w:r>
          </w:p>
          <w:p w:rsidR="00DE0D08" w:rsidRPr="0086323C" w:rsidRDefault="00DE0D08" w:rsidP="00561464">
            <w:pPr>
              <w:shd w:val="clear" w:color="auto" w:fill="FFFFFF"/>
              <w:spacing w:before="120" w:after="120" w:line="240" w:lineRule="auto"/>
              <w:jc w:val="both"/>
              <w:rPr>
                <w:rFonts w:asciiTheme="majorHAnsi" w:eastAsia="Times New Roman" w:hAnsiTheme="majorHAnsi" w:cstheme="majorHAnsi"/>
                <w:sz w:val="26"/>
                <w:szCs w:val="26"/>
                <w:bdr w:val="none" w:sz="0" w:space="0" w:color="auto" w:frame="1"/>
                <w:lang w:val="nl-NL" w:eastAsia="vi-VN"/>
              </w:rPr>
            </w:pPr>
            <w:r w:rsidRPr="0086323C">
              <w:rPr>
                <w:rFonts w:asciiTheme="majorHAnsi" w:eastAsia="Times New Roman" w:hAnsiTheme="majorHAnsi" w:cstheme="majorHAnsi"/>
                <w:sz w:val="26"/>
                <w:szCs w:val="26"/>
                <w:bdr w:val="none" w:sz="0" w:space="0" w:color="auto" w:frame="1"/>
                <w:lang w:val="nl-NL" w:eastAsia="vi-VN"/>
              </w:rPr>
              <w:t xml:space="preserve">“g) Đưa ra nhận định hoặc đảm bảo với khách hàng về mức thu nhập hoặc lợi nhuận đạt được trên khoản đầu tư của khách hàng hoặc bảo đảm khách hàng không bị thua lỗ; </w:t>
            </w:r>
            <w:r w:rsidRPr="0086323C">
              <w:rPr>
                <w:rFonts w:asciiTheme="majorHAnsi" w:eastAsia="Times New Roman" w:hAnsiTheme="majorHAnsi" w:cstheme="majorHAnsi"/>
                <w:strike/>
                <w:sz w:val="26"/>
                <w:szCs w:val="26"/>
                <w:bdr w:val="none" w:sz="0" w:space="0" w:color="auto" w:frame="1"/>
                <w:lang w:val="nl-NL" w:eastAsia="vi-VN"/>
              </w:rPr>
              <w:t>thỏa thuận, đưa ra lãi suất cụ thể hoặc chia sẻ lợi nhuận hoặc thua lỗ với khách hàng;</w:t>
            </w:r>
            <w:r w:rsidRPr="0086323C">
              <w:rPr>
                <w:rFonts w:asciiTheme="majorHAnsi" w:eastAsia="Times New Roman" w:hAnsiTheme="majorHAnsi" w:cstheme="majorHAnsi"/>
                <w:sz w:val="26"/>
                <w:szCs w:val="26"/>
                <w:bdr w:val="none" w:sz="0" w:space="0" w:color="auto" w:frame="1"/>
                <w:lang w:val="nl-NL" w:eastAsia="vi-VN"/>
              </w:rPr>
              <w:t xml:space="preserve"> quyết định đầu tư thay cho khách hàng, trừ trường hợp được pháp luật quy định;”</w:t>
            </w:r>
          </w:p>
          <w:p w:rsidR="00DE0D08" w:rsidRPr="0086323C" w:rsidRDefault="00DE0D08" w:rsidP="00561464">
            <w:pPr>
              <w:spacing w:before="120" w:after="120" w:line="240" w:lineRule="auto"/>
              <w:jc w:val="both"/>
              <w:rPr>
                <w:rFonts w:asciiTheme="majorHAnsi" w:hAnsiTheme="majorHAnsi" w:cstheme="majorHAnsi"/>
                <w:b/>
                <w:bCs/>
                <w:i/>
                <w:sz w:val="26"/>
                <w:szCs w:val="26"/>
                <w:lang w:val="nl-NL"/>
              </w:rPr>
            </w:pPr>
          </w:p>
          <w:p w:rsidR="00DE0D08" w:rsidRPr="0086323C" w:rsidRDefault="00DE0D08" w:rsidP="00561464">
            <w:pPr>
              <w:spacing w:before="120" w:after="120" w:line="240" w:lineRule="auto"/>
              <w:jc w:val="both"/>
              <w:rPr>
                <w:rFonts w:asciiTheme="majorHAnsi" w:hAnsiTheme="majorHAnsi" w:cstheme="majorHAnsi"/>
                <w:sz w:val="26"/>
                <w:szCs w:val="26"/>
                <w:lang w:val="nl-NL"/>
              </w:rPr>
            </w:pPr>
          </w:p>
        </w:tc>
      </w:tr>
      <w:tr w:rsidR="00DE0D08" w:rsidRPr="0086323C" w:rsidTr="0088112C">
        <w:tc>
          <w:tcPr>
            <w:tcW w:w="1098" w:type="dxa"/>
            <w:vMerge/>
          </w:tcPr>
          <w:p w:rsidR="00DE0D08" w:rsidRPr="0086323C" w:rsidRDefault="00DE0D08" w:rsidP="00561464">
            <w:pPr>
              <w:tabs>
                <w:tab w:val="left" w:pos="-142"/>
              </w:tabs>
              <w:spacing w:before="120" w:after="120" w:line="240" w:lineRule="auto"/>
              <w:ind w:left="-142" w:right="-108"/>
              <w:jc w:val="center"/>
              <w:rPr>
                <w:rFonts w:asciiTheme="majorHAnsi" w:hAnsiTheme="majorHAnsi" w:cstheme="majorHAnsi"/>
                <w:b/>
                <w:sz w:val="26"/>
                <w:szCs w:val="26"/>
                <w:lang w:val="pt-BR"/>
              </w:rPr>
            </w:pPr>
          </w:p>
        </w:tc>
        <w:tc>
          <w:tcPr>
            <w:tcW w:w="1170" w:type="dxa"/>
            <w:gridSpan w:val="2"/>
            <w:vMerge/>
          </w:tcPr>
          <w:p w:rsidR="00DE0D08" w:rsidRPr="0086323C" w:rsidRDefault="00DE0D08" w:rsidP="00561464">
            <w:pPr>
              <w:tabs>
                <w:tab w:val="left" w:pos="-142"/>
              </w:tabs>
              <w:spacing w:before="120" w:after="120" w:line="240" w:lineRule="auto"/>
              <w:ind w:left="-142" w:right="-108"/>
              <w:jc w:val="center"/>
              <w:rPr>
                <w:rFonts w:asciiTheme="majorHAnsi" w:hAnsiTheme="majorHAnsi" w:cstheme="majorHAnsi"/>
                <w:b/>
                <w:sz w:val="26"/>
                <w:szCs w:val="26"/>
                <w:lang w:val="pt-BR"/>
              </w:rPr>
            </w:pPr>
          </w:p>
        </w:tc>
        <w:tc>
          <w:tcPr>
            <w:tcW w:w="6496" w:type="dxa"/>
          </w:tcPr>
          <w:p w:rsidR="00DE0D08" w:rsidRPr="0086323C" w:rsidRDefault="00DE0D08" w:rsidP="00561464">
            <w:pPr>
              <w:spacing w:before="120" w:after="120" w:line="240" w:lineRule="auto"/>
              <w:jc w:val="both"/>
              <w:rPr>
                <w:rFonts w:asciiTheme="majorHAnsi" w:hAnsiTheme="majorHAnsi" w:cstheme="majorHAnsi"/>
                <w:bCs/>
                <w:sz w:val="26"/>
                <w:szCs w:val="26"/>
                <w:lang w:val="nl-NL"/>
              </w:rPr>
            </w:pPr>
            <w:r w:rsidRPr="0086323C">
              <w:rPr>
                <w:rFonts w:asciiTheme="majorHAnsi" w:hAnsiTheme="majorHAnsi" w:cstheme="majorHAnsi"/>
                <w:bCs/>
                <w:sz w:val="26"/>
                <w:szCs w:val="26"/>
                <w:lang w:val="nl-NL"/>
              </w:rPr>
              <w:t>Cùng một hành vi vi phạm CTCK đang bị chịu 2 mức xử phạt cụ thể:</w:t>
            </w:r>
          </w:p>
          <w:p w:rsidR="00DE0D08" w:rsidRPr="0086323C" w:rsidRDefault="00DE0D08" w:rsidP="00561464">
            <w:pPr>
              <w:spacing w:before="120" w:after="120" w:line="240" w:lineRule="auto"/>
              <w:jc w:val="both"/>
              <w:rPr>
                <w:rFonts w:asciiTheme="majorHAnsi" w:hAnsiTheme="majorHAnsi" w:cstheme="majorHAnsi"/>
                <w:bCs/>
                <w:sz w:val="26"/>
                <w:szCs w:val="26"/>
                <w:lang w:val="nl-NL"/>
              </w:rPr>
            </w:pPr>
            <w:r w:rsidRPr="0086323C">
              <w:rPr>
                <w:rFonts w:asciiTheme="majorHAnsi" w:hAnsiTheme="majorHAnsi" w:cstheme="majorHAnsi"/>
                <w:bCs/>
                <w:sz w:val="26"/>
                <w:szCs w:val="26"/>
                <w:lang w:val="nl-NL"/>
              </w:rPr>
              <w:t xml:space="preserve">- Điểm c Khoản 2 Điều 21 Nghị định 108 quy định thực hiện hành vi </w:t>
            </w:r>
            <w:r w:rsidRPr="0086323C">
              <w:rPr>
                <w:rFonts w:asciiTheme="majorHAnsi" w:hAnsiTheme="majorHAnsi" w:cstheme="majorHAnsi"/>
                <w:bCs/>
                <w:i/>
                <w:sz w:val="26"/>
                <w:szCs w:val="26"/>
                <w:lang w:val="nl-NL"/>
              </w:rPr>
              <w:t>bị cấm trong nghiệp vụ tư vấn đầu tư chứng khoán, tư vấn tài chính,</w:t>
            </w:r>
            <w:r w:rsidRPr="0086323C">
              <w:rPr>
                <w:rFonts w:asciiTheme="majorHAnsi" w:hAnsiTheme="majorHAnsi" w:cstheme="majorHAnsi"/>
                <w:bCs/>
                <w:sz w:val="26"/>
                <w:szCs w:val="26"/>
                <w:lang w:val="nl-NL"/>
              </w:rPr>
              <w:t xml:space="preserve"> CTCK sẽ bị xử phạt tiền với mức phạt từ 70.000.000 đồng đến 100.000.000 đồng;</w:t>
            </w:r>
          </w:p>
          <w:p w:rsidR="00DE0D08" w:rsidRPr="0086323C" w:rsidRDefault="00DE0D08" w:rsidP="00561464">
            <w:pPr>
              <w:spacing w:before="120" w:after="120" w:line="240" w:lineRule="auto"/>
              <w:jc w:val="both"/>
              <w:rPr>
                <w:rFonts w:asciiTheme="majorHAnsi" w:hAnsiTheme="majorHAnsi" w:cstheme="majorHAnsi"/>
                <w:bCs/>
                <w:i/>
                <w:sz w:val="26"/>
                <w:szCs w:val="26"/>
                <w:lang w:val="nl-NL"/>
              </w:rPr>
            </w:pPr>
            <w:r w:rsidRPr="0086323C">
              <w:rPr>
                <w:rFonts w:asciiTheme="majorHAnsi" w:hAnsiTheme="majorHAnsi" w:cstheme="majorHAnsi"/>
                <w:bCs/>
                <w:sz w:val="26"/>
                <w:szCs w:val="26"/>
                <w:lang w:val="nl-NL"/>
              </w:rPr>
              <w:t xml:space="preserve">- Điểm b Khoản 3 Điều 21 Nghị định 108 quy định CTCK sẽ bị xử phạt tiền từ 100.000.000 đến 150.000.000 đồng đối với hành vi </w:t>
            </w:r>
            <w:r w:rsidRPr="0086323C">
              <w:rPr>
                <w:rFonts w:asciiTheme="majorHAnsi" w:hAnsiTheme="majorHAnsi" w:cstheme="majorHAnsi"/>
                <w:bCs/>
                <w:i/>
                <w:sz w:val="26"/>
                <w:szCs w:val="26"/>
                <w:lang w:val="nl-NL"/>
              </w:rPr>
              <w:t>chia sẻ lợi nhuận hoặc thua lỗ với khách hàng để lôi kéo khách hàng tham gia giao dịch.</w:t>
            </w:r>
          </w:p>
          <w:p w:rsidR="00DE0D08" w:rsidRPr="0086323C" w:rsidRDefault="00DE0D08" w:rsidP="00561464">
            <w:pPr>
              <w:spacing w:before="120" w:after="120" w:line="240" w:lineRule="auto"/>
              <w:jc w:val="both"/>
              <w:rPr>
                <w:rFonts w:asciiTheme="majorHAnsi" w:hAnsiTheme="majorHAnsi" w:cstheme="majorHAnsi"/>
                <w:bCs/>
                <w:sz w:val="26"/>
                <w:szCs w:val="26"/>
                <w:lang w:val="nl-NL"/>
              </w:rPr>
            </w:pPr>
            <w:r w:rsidRPr="0086323C">
              <w:rPr>
                <w:rFonts w:asciiTheme="majorHAnsi" w:hAnsiTheme="majorHAnsi" w:cstheme="majorHAnsi"/>
                <w:bCs/>
                <w:sz w:val="26"/>
                <w:szCs w:val="26"/>
                <w:lang w:val="nl-NL"/>
              </w:rPr>
              <w:t>- Căn cứ theo Điều 57 Thông tư 210/2012/TT-BTC, quy định về các hành vi bị cấm của CTCK thì hành vi “thỏa thuận với khách hàng để chia sẻ lợi nhuận hoặc lỗ” cũng là một trong các hành vi nằm trong quy định cấm CTCK.</w:t>
            </w:r>
          </w:p>
          <w:p w:rsidR="00DE0D08" w:rsidRPr="0086323C" w:rsidRDefault="00DE0D08" w:rsidP="00561464">
            <w:pPr>
              <w:spacing w:before="120" w:after="120" w:line="240" w:lineRule="auto"/>
              <w:jc w:val="both"/>
              <w:rPr>
                <w:rFonts w:asciiTheme="majorHAnsi" w:hAnsiTheme="majorHAnsi" w:cstheme="majorHAnsi"/>
                <w:bCs/>
                <w:sz w:val="26"/>
                <w:szCs w:val="26"/>
                <w:lang w:val="nl-NL"/>
              </w:rPr>
            </w:pPr>
            <w:r w:rsidRPr="0086323C">
              <w:rPr>
                <w:rFonts w:asciiTheme="majorHAnsi" w:hAnsiTheme="majorHAnsi" w:cstheme="majorHAnsi"/>
                <w:bCs/>
                <w:sz w:val="26"/>
                <w:szCs w:val="26"/>
                <w:lang w:val="nl-NL"/>
              </w:rPr>
              <w:t>Việc quy định như vậy có thể gây khó khăn khi tiến hành xử lý đối với hành vi vi phạm của CTCK.</w:t>
            </w:r>
          </w:p>
        </w:tc>
        <w:tc>
          <w:tcPr>
            <w:tcW w:w="1613" w:type="dxa"/>
            <w:vMerge/>
          </w:tcPr>
          <w:p w:rsidR="00DE0D08" w:rsidRPr="0086323C" w:rsidRDefault="00DE0D08" w:rsidP="00561464">
            <w:pPr>
              <w:tabs>
                <w:tab w:val="left" w:pos="0"/>
                <w:tab w:val="left" w:pos="4752"/>
              </w:tabs>
              <w:spacing w:before="120" w:after="120" w:line="240" w:lineRule="auto"/>
              <w:jc w:val="center"/>
              <w:rPr>
                <w:rFonts w:asciiTheme="majorHAnsi" w:hAnsiTheme="majorHAnsi" w:cstheme="majorHAnsi"/>
                <w:b/>
                <w:sz w:val="26"/>
                <w:szCs w:val="26"/>
                <w:lang w:val="pt-BR"/>
              </w:rPr>
            </w:pPr>
          </w:p>
        </w:tc>
        <w:tc>
          <w:tcPr>
            <w:tcW w:w="5211" w:type="dxa"/>
            <w:vMerge/>
          </w:tcPr>
          <w:p w:rsidR="00DE0D08" w:rsidRPr="0086323C" w:rsidRDefault="00DE0D08" w:rsidP="00561464">
            <w:pPr>
              <w:spacing w:before="120" w:after="120" w:line="240" w:lineRule="auto"/>
              <w:jc w:val="both"/>
              <w:rPr>
                <w:rFonts w:asciiTheme="majorHAnsi" w:hAnsiTheme="majorHAnsi" w:cstheme="majorHAnsi"/>
                <w:b/>
                <w:sz w:val="26"/>
                <w:szCs w:val="26"/>
                <w:lang w:val="nl-NL"/>
              </w:rPr>
            </w:pPr>
          </w:p>
        </w:tc>
      </w:tr>
      <w:tr w:rsidR="00561464" w:rsidRPr="0086323C" w:rsidTr="0088112C">
        <w:tc>
          <w:tcPr>
            <w:tcW w:w="1098" w:type="dxa"/>
          </w:tcPr>
          <w:p w:rsidR="00561464" w:rsidRPr="0086323C" w:rsidRDefault="00561464" w:rsidP="00561464">
            <w:pPr>
              <w:tabs>
                <w:tab w:val="left" w:pos="-142"/>
              </w:tabs>
              <w:spacing w:before="120" w:after="120" w:line="240" w:lineRule="auto"/>
              <w:ind w:left="-142" w:right="-108"/>
              <w:jc w:val="center"/>
              <w:rPr>
                <w:rFonts w:asciiTheme="majorHAnsi" w:hAnsiTheme="majorHAnsi" w:cstheme="majorHAnsi"/>
                <w:b/>
                <w:sz w:val="26"/>
                <w:szCs w:val="26"/>
                <w:lang w:val="pt-BR"/>
              </w:rPr>
            </w:pPr>
          </w:p>
        </w:tc>
        <w:tc>
          <w:tcPr>
            <w:tcW w:w="1170" w:type="dxa"/>
            <w:gridSpan w:val="2"/>
          </w:tcPr>
          <w:p w:rsidR="00561464" w:rsidRPr="0086323C" w:rsidRDefault="00561464" w:rsidP="00561464">
            <w:pPr>
              <w:tabs>
                <w:tab w:val="left" w:pos="-142"/>
              </w:tabs>
              <w:spacing w:before="120" w:after="120" w:line="240" w:lineRule="auto"/>
              <w:ind w:left="-142" w:right="-108"/>
              <w:jc w:val="center"/>
              <w:rPr>
                <w:rFonts w:asciiTheme="majorHAnsi" w:hAnsiTheme="majorHAnsi" w:cstheme="majorHAnsi"/>
                <w:b/>
                <w:sz w:val="26"/>
                <w:szCs w:val="26"/>
                <w:lang w:val="pt-BR"/>
              </w:rPr>
            </w:pPr>
            <w:r w:rsidRPr="0086323C">
              <w:rPr>
                <w:rFonts w:asciiTheme="majorHAnsi" w:hAnsiTheme="majorHAnsi" w:cstheme="majorHAnsi"/>
                <w:b/>
                <w:sz w:val="26"/>
                <w:szCs w:val="26"/>
                <w:lang w:val="pt-BR"/>
              </w:rPr>
              <w:t>Điều 21.2.e</w:t>
            </w:r>
          </w:p>
          <w:p w:rsidR="00561464" w:rsidRPr="0086323C" w:rsidRDefault="00561464" w:rsidP="00561464">
            <w:pPr>
              <w:tabs>
                <w:tab w:val="left" w:pos="-142"/>
              </w:tabs>
              <w:spacing w:before="120" w:after="120" w:line="240" w:lineRule="auto"/>
              <w:ind w:left="-142" w:right="-108"/>
              <w:jc w:val="center"/>
              <w:rPr>
                <w:rFonts w:asciiTheme="majorHAnsi" w:hAnsiTheme="majorHAnsi" w:cstheme="majorHAnsi"/>
                <w:b/>
                <w:sz w:val="26"/>
                <w:szCs w:val="26"/>
                <w:lang w:val="pt-BR"/>
              </w:rPr>
            </w:pPr>
            <w:r w:rsidRPr="0086323C">
              <w:rPr>
                <w:rFonts w:asciiTheme="majorHAnsi" w:hAnsiTheme="majorHAnsi" w:cstheme="majorHAnsi"/>
                <w:b/>
                <w:sz w:val="26"/>
                <w:szCs w:val="26"/>
                <w:lang w:val="pt-BR"/>
              </w:rPr>
              <w:t>Điều 21.3.b</w:t>
            </w:r>
          </w:p>
        </w:tc>
        <w:tc>
          <w:tcPr>
            <w:tcW w:w="6496" w:type="dxa"/>
          </w:tcPr>
          <w:p w:rsidR="00561464" w:rsidRPr="0086323C" w:rsidRDefault="00561464" w:rsidP="00561464">
            <w:pPr>
              <w:spacing w:before="120" w:after="120" w:line="240" w:lineRule="auto"/>
              <w:jc w:val="both"/>
              <w:rPr>
                <w:rFonts w:asciiTheme="majorHAnsi" w:hAnsiTheme="majorHAnsi" w:cstheme="majorHAnsi"/>
                <w:bCs/>
                <w:sz w:val="26"/>
                <w:szCs w:val="26"/>
                <w:lang w:val="nl-NL"/>
              </w:rPr>
            </w:pPr>
            <w:r w:rsidRPr="0086323C">
              <w:rPr>
                <w:rFonts w:asciiTheme="majorHAnsi" w:hAnsiTheme="majorHAnsi" w:cstheme="majorHAnsi"/>
                <w:bCs/>
                <w:sz w:val="26"/>
                <w:szCs w:val="26"/>
                <w:lang w:val="nl-NL"/>
              </w:rPr>
              <w:t xml:space="preserve">Tại điểm e khoản 2 Điều 21 và điểm b khoản 3 Điều 21 NĐ 108/2013/NĐ-CP: </w:t>
            </w:r>
            <w:r w:rsidRPr="0086323C">
              <w:rPr>
                <w:rFonts w:asciiTheme="majorHAnsi" w:hAnsiTheme="majorHAnsi" w:cstheme="majorHAnsi"/>
                <w:bCs/>
                <w:i/>
                <w:sz w:val="26"/>
                <w:szCs w:val="26"/>
                <w:lang w:val="nl-NL"/>
              </w:rPr>
              <w:t xml:space="preserve">“e) Đưa ra nhận định hoặc đảm bảo với khách hàng về mức thu nhập hoặc lợi nhuận đạt được trên khoản đầu tư của mình hoặc đảm bảo khách hàng không bị thua lỗ, trừ trường hợp đầu tư vào chứng khoán có thu nhập cố định” </w:t>
            </w:r>
            <w:r w:rsidRPr="0086323C">
              <w:rPr>
                <w:rFonts w:asciiTheme="majorHAnsi" w:hAnsiTheme="majorHAnsi" w:cstheme="majorHAnsi"/>
                <w:bCs/>
                <w:sz w:val="26"/>
                <w:szCs w:val="26"/>
                <w:lang w:val="nl-NL"/>
              </w:rPr>
              <w:t xml:space="preserve">và </w:t>
            </w:r>
            <w:r w:rsidRPr="0086323C">
              <w:rPr>
                <w:rFonts w:asciiTheme="majorHAnsi" w:hAnsiTheme="majorHAnsi" w:cstheme="majorHAnsi"/>
                <w:bCs/>
                <w:i/>
                <w:sz w:val="26"/>
                <w:szCs w:val="26"/>
                <w:lang w:val="nl-NL"/>
              </w:rPr>
              <w:t>“</w:t>
            </w:r>
            <w:r w:rsidRPr="0086323C">
              <w:rPr>
                <w:rFonts w:asciiTheme="majorHAnsi" w:hAnsiTheme="majorHAnsi" w:cstheme="majorHAnsi"/>
                <w:i/>
                <w:sz w:val="26"/>
                <w:szCs w:val="26"/>
                <w:lang w:val="nl-NL"/>
              </w:rPr>
              <w:t xml:space="preserve"> </w:t>
            </w:r>
            <w:r w:rsidRPr="0086323C">
              <w:rPr>
                <w:rFonts w:asciiTheme="majorHAnsi" w:hAnsiTheme="majorHAnsi" w:cstheme="majorHAnsi"/>
                <w:bCs/>
                <w:i/>
                <w:sz w:val="26"/>
                <w:szCs w:val="26"/>
                <w:lang w:val="nl-NL"/>
              </w:rPr>
              <w:t>b) Thỏa thuận hoặc đưa ra lãi suất cụ thể hoặc chia sẻ lợi nhuận hoặc thua lỗ với khách hàng để lôi kéo khách hàng tham gia giao dịch”.</w:t>
            </w:r>
          </w:p>
          <w:p w:rsidR="00561464" w:rsidRPr="0086323C" w:rsidRDefault="00561464" w:rsidP="00561464">
            <w:pPr>
              <w:spacing w:before="120" w:after="120" w:line="240" w:lineRule="auto"/>
              <w:jc w:val="both"/>
              <w:rPr>
                <w:rFonts w:asciiTheme="majorHAnsi" w:hAnsiTheme="majorHAnsi" w:cstheme="majorHAnsi"/>
                <w:bCs/>
                <w:sz w:val="26"/>
                <w:szCs w:val="26"/>
                <w:lang w:val="nl-NL"/>
              </w:rPr>
            </w:pPr>
            <w:r w:rsidRPr="0086323C">
              <w:rPr>
                <w:rFonts w:asciiTheme="majorHAnsi" w:hAnsiTheme="majorHAnsi" w:cstheme="majorHAnsi"/>
                <w:bCs/>
                <w:sz w:val="26"/>
                <w:szCs w:val="26"/>
                <w:lang w:val="nl-NL"/>
              </w:rPr>
              <w:t>Ý kiến: đề xuất bổ sung đối tượng bị xử phạt đối với 2 hành vi nêu trên là nhân viên công ty chứng khoán</w:t>
            </w:r>
          </w:p>
          <w:p w:rsidR="00561464" w:rsidRPr="0086323C" w:rsidRDefault="00561464" w:rsidP="00561464">
            <w:pPr>
              <w:spacing w:before="120" w:after="120" w:line="240" w:lineRule="auto"/>
              <w:jc w:val="both"/>
              <w:rPr>
                <w:rFonts w:asciiTheme="majorHAnsi" w:hAnsiTheme="majorHAnsi" w:cstheme="majorHAnsi"/>
                <w:bCs/>
                <w:sz w:val="26"/>
                <w:szCs w:val="26"/>
                <w:lang w:val="nl-NL"/>
              </w:rPr>
            </w:pPr>
            <w:r w:rsidRPr="0086323C">
              <w:rPr>
                <w:rFonts w:asciiTheme="majorHAnsi" w:hAnsiTheme="majorHAnsi" w:cstheme="majorHAnsi"/>
                <w:bCs/>
                <w:sz w:val="26"/>
                <w:szCs w:val="26"/>
                <w:lang w:val="nl-NL"/>
              </w:rPr>
              <w:t>Lý do: 2 hành vi nêu trên có thể do nhân viên CTCK thực hiện mà CTCK không biết. Vì vậy, cần quy định đúng đối tượng bị xử phạt để đảm bảo sự công bằng, hợp lý.</w:t>
            </w:r>
          </w:p>
        </w:tc>
        <w:tc>
          <w:tcPr>
            <w:tcW w:w="1613" w:type="dxa"/>
          </w:tcPr>
          <w:p w:rsidR="00561464" w:rsidRPr="0086323C" w:rsidRDefault="00561464" w:rsidP="00561464">
            <w:pPr>
              <w:tabs>
                <w:tab w:val="left" w:pos="0"/>
                <w:tab w:val="left" w:pos="4752"/>
              </w:tabs>
              <w:spacing w:before="120" w:after="120" w:line="240" w:lineRule="auto"/>
              <w:jc w:val="center"/>
              <w:rPr>
                <w:rFonts w:asciiTheme="majorHAnsi" w:hAnsiTheme="majorHAnsi" w:cstheme="majorHAnsi"/>
                <w:b/>
                <w:sz w:val="26"/>
                <w:szCs w:val="26"/>
                <w:lang w:val="pt-BR"/>
              </w:rPr>
            </w:pPr>
            <w:r w:rsidRPr="0086323C">
              <w:rPr>
                <w:rFonts w:asciiTheme="majorHAnsi" w:hAnsiTheme="majorHAnsi" w:cstheme="majorHAnsi"/>
                <w:b/>
                <w:sz w:val="26"/>
                <w:szCs w:val="26"/>
                <w:lang w:val="pt-BR"/>
              </w:rPr>
              <w:t>CTCP Chứng khoán Sài Gòn Hà Nội</w:t>
            </w:r>
          </w:p>
        </w:tc>
        <w:tc>
          <w:tcPr>
            <w:tcW w:w="5211" w:type="dxa"/>
          </w:tcPr>
          <w:p w:rsidR="00561464" w:rsidRPr="0086323C" w:rsidRDefault="00561464" w:rsidP="00561464">
            <w:pPr>
              <w:pStyle w:val="ListParagraph"/>
              <w:tabs>
                <w:tab w:val="left" w:pos="0"/>
              </w:tabs>
              <w:spacing w:before="120" w:after="120"/>
              <w:ind w:left="0"/>
              <w:jc w:val="both"/>
              <w:rPr>
                <w:rFonts w:asciiTheme="majorHAnsi" w:hAnsiTheme="majorHAnsi" w:cstheme="majorHAnsi"/>
                <w:sz w:val="26"/>
                <w:szCs w:val="26"/>
                <w:lang w:val="nl-NL"/>
              </w:rPr>
            </w:pPr>
            <w:r w:rsidRPr="0086323C">
              <w:rPr>
                <w:rFonts w:asciiTheme="majorHAnsi" w:hAnsiTheme="majorHAnsi" w:cstheme="majorHAnsi"/>
                <w:b/>
                <w:sz w:val="26"/>
                <w:szCs w:val="26"/>
                <w:lang w:val="nl-NL"/>
              </w:rPr>
              <w:t xml:space="preserve">Không tiếp thu, lý do: </w:t>
            </w:r>
            <w:r w:rsidRPr="0086323C">
              <w:rPr>
                <w:rFonts w:asciiTheme="majorHAnsi" w:hAnsiTheme="majorHAnsi" w:cstheme="majorHAnsi"/>
                <w:sz w:val="26"/>
                <w:szCs w:val="26"/>
                <w:lang w:val="nl-NL"/>
              </w:rPr>
              <w:t>Đây là các hành vi vi phạm nghĩa vụ, trách nhiệm của công ty chứng khoán trong hoạt động nghiệp vụ môi giới. Do vậy, việc quy định như tại dự thảo là phù hợp để có thể xử phạt đối với cả CTCK và người hành nghề trong trường hợp cả hai đối tượng này cùng vi phạm.</w:t>
            </w:r>
          </w:p>
          <w:p w:rsidR="00561464" w:rsidRPr="0086323C" w:rsidRDefault="00561464" w:rsidP="00561464">
            <w:pPr>
              <w:tabs>
                <w:tab w:val="left" w:pos="0"/>
              </w:tabs>
              <w:spacing w:before="120" w:after="120" w:line="240" w:lineRule="auto"/>
              <w:jc w:val="both"/>
              <w:rPr>
                <w:rFonts w:asciiTheme="majorHAnsi" w:hAnsiTheme="majorHAnsi" w:cstheme="majorHAnsi"/>
                <w:b/>
                <w:sz w:val="26"/>
                <w:szCs w:val="26"/>
                <w:lang w:val="nl-NL"/>
              </w:rPr>
            </w:pPr>
          </w:p>
          <w:p w:rsidR="00561464" w:rsidRPr="0086323C" w:rsidRDefault="00561464" w:rsidP="00561464">
            <w:pPr>
              <w:tabs>
                <w:tab w:val="left" w:pos="0"/>
              </w:tabs>
              <w:spacing w:before="120" w:after="120" w:line="240" w:lineRule="auto"/>
              <w:jc w:val="both"/>
              <w:rPr>
                <w:rFonts w:asciiTheme="majorHAnsi" w:hAnsiTheme="majorHAnsi" w:cstheme="majorHAnsi"/>
                <w:b/>
                <w:sz w:val="26"/>
                <w:szCs w:val="26"/>
                <w:lang w:val="nl-NL"/>
              </w:rPr>
            </w:pPr>
          </w:p>
          <w:p w:rsidR="00561464" w:rsidRPr="0086323C" w:rsidRDefault="00561464" w:rsidP="00561464">
            <w:pPr>
              <w:tabs>
                <w:tab w:val="left" w:pos="0"/>
              </w:tabs>
              <w:spacing w:before="120" w:after="120" w:line="240" w:lineRule="auto"/>
              <w:jc w:val="both"/>
              <w:rPr>
                <w:rFonts w:asciiTheme="majorHAnsi" w:hAnsiTheme="majorHAnsi" w:cstheme="majorHAnsi"/>
                <w:b/>
                <w:sz w:val="26"/>
                <w:szCs w:val="26"/>
                <w:lang w:val="nl-NL"/>
              </w:rPr>
            </w:pPr>
          </w:p>
          <w:p w:rsidR="00561464" w:rsidRPr="0086323C" w:rsidRDefault="00561464" w:rsidP="00561464">
            <w:pPr>
              <w:tabs>
                <w:tab w:val="left" w:pos="0"/>
              </w:tabs>
              <w:spacing w:before="120" w:after="120" w:line="240" w:lineRule="auto"/>
              <w:jc w:val="both"/>
              <w:rPr>
                <w:rFonts w:asciiTheme="majorHAnsi" w:hAnsiTheme="majorHAnsi" w:cstheme="majorHAnsi"/>
                <w:b/>
                <w:sz w:val="26"/>
                <w:szCs w:val="26"/>
                <w:lang w:val="nl-NL"/>
              </w:rPr>
            </w:pPr>
          </w:p>
          <w:p w:rsidR="00561464" w:rsidRPr="0086323C" w:rsidRDefault="00561464" w:rsidP="00561464">
            <w:pPr>
              <w:tabs>
                <w:tab w:val="left" w:pos="0"/>
              </w:tabs>
              <w:spacing w:before="120" w:after="120" w:line="240" w:lineRule="auto"/>
              <w:jc w:val="both"/>
              <w:rPr>
                <w:rFonts w:asciiTheme="majorHAnsi" w:hAnsiTheme="majorHAnsi" w:cstheme="majorHAnsi"/>
                <w:b/>
                <w:sz w:val="26"/>
                <w:szCs w:val="26"/>
                <w:lang w:val="pt-BR"/>
              </w:rPr>
            </w:pPr>
          </w:p>
        </w:tc>
      </w:tr>
      <w:tr w:rsidR="00561464" w:rsidRPr="0086323C" w:rsidTr="0088112C">
        <w:tc>
          <w:tcPr>
            <w:tcW w:w="1098" w:type="dxa"/>
          </w:tcPr>
          <w:p w:rsidR="00561464" w:rsidRPr="0086323C" w:rsidRDefault="00561464" w:rsidP="00561464">
            <w:pPr>
              <w:tabs>
                <w:tab w:val="left" w:pos="-142"/>
              </w:tabs>
              <w:spacing w:before="120" w:after="120" w:line="240" w:lineRule="auto"/>
              <w:ind w:left="-142" w:right="-108"/>
              <w:jc w:val="center"/>
              <w:rPr>
                <w:rFonts w:asciiTheme="majorHAnsi" w:hAnsiTheme="majorHAnsi" w:cstheme="majorHAnsi"/>
                <w:b/>
                <w:sz w:val="26"/>
                <w:szCs w:val="26"/>
                <w:lang w:val="pt-BR"/>
              </w:rPr>
            </w:pPr>
            <w:r w:rsidRPr="0086323C">
              <w:rPr>
                <w:rFonts w:asciiTheme="majorHAnsi" w:hAnsiTheme="majorHAnsi" w:cstheme="majorHAnsi"/>
                <w:b/>
                <w:sz w:val="26"/>
                <w:szCs w:val="26"/>
                <w:lang w:val="pt-BR"/>
              </w:rPr>
              <w:t>Điều 1.19</w:t>
            </w:r>
          </w:p>
        </w:tc>
        <w:tc>
          <w:tcPr>
            <w:tcW w:w="1170" w:type="dxa"/>
            <w:gridSpan w:val="2"/>
          </w:tcPr>
          <w:p w:rsidR="00561464" w:rsidRPr="0086323C" w:rsidRDefault="00561464" w:rsidP="00561464">
            <w:pPr>
              <w:tabs>
                <w:tab w:val="left" w:pos="-142"/>
              </w:tabs>
              <w:spacing w:before="120" w:after="120" w:line="240" w:lineRule="auto"/>
              <w:ind w:left="-142" w:right="-108"/>
              <w:jc w:val="center"/>
              <w:rPr>
                <w:rFonts w:asciiTheme="majorHAnsi" w:hAnsiTheme="majorHAnsi" w:cstheme="majorHAnsi"/>
                <w:b/>
                <w:sz w:val="26"/>
                <w:szCs w:val="26"/>
                <w:lang w:val="pt-BR"/>
              </w:rPr>
            </w:pPr>
            <w:r w:rsidRPr="0086323C">
              <w:rPr>
                <w:rFonts w:asciiTheme="majorHAnsi" w:hAnsiTheme="majorHAnsi" w:cstheme="majorHAnsi"/>
                <w:b/>
                <w:sz w:val="26"/>
                <w:szCs w:val="26"/>
                <w:lang w:val="pt-BR"/>
              </w:rPr>
              <w:t>Điều 21.2.g</w:t>
            </w:r>
          </w:p>
        </w:tc>
        <w:tc>
          <w:tcPr>
            <w:tcW w:w="6496" w:type="dxa"/>
          </w:tcPr>
          <w:p w:rsidR="00561464" w:rsidRPr="0086323C" w:rsidRDefault="00561464" w:rsidP="00561464">
            <w:pPr>
              <w:spacing w:before="120" w:after="120" w:line="240" w:lineRule="auto"/>
              <w:jc w:val="both"/>
              <w:rPr>
                <w:rFonts w:asciiTheme="majorHAnsi" w:hAnsiTheme="majorHAnsi" w:cstheme="majorHAnsi"/>
                <w:sz w:val="26"/>
                <w:szCs w:val="26"/>
                <w:lang w:val="nl-NL"/>
              </w:rPr>
            </w:pPr>
            <w:r w:rsidRPr="0086323C">
              <w:rPr>
                <w:rFonts w:asciiTheme="majorHAnsi" w:hAnsiTheme="majorHAnsi" w:cstheme="majorHAnsi"/>
                <w:sz w:val="26"/>
                <w:szCs w:val="26"/>
                <w:lang w:val="pt-BR"/>
              </w:rPr>
              <w:t xml:space="preserve">Khoản 19 Điều 1 </w:t>
            </w:r>
            <w:r w:rsidRPr="0086323C">
              <w:rPr>
                <w:rFonts w:asciiTheme="majorHAnsi" w:hAnsiTheme="majorHAnsi" w:cstheme="majorHAnsi"/>
                <w:sz w:val="26"/>
                <w:szCs w:val="26"/>
                <w:lang w:val="nl-NL"/>
              </w:rPr>
              <w:t>Chúng tôi hiểu rằng đây là quy định phạt cho hành vi vi phạm Khoản 5 Điều 5 Nghị định số 42/2015/NĐ-CP ngày 5/5/2015 của Chính phủ về chứng khoán phái sinh và thị trường chứng khoán phái sinh.</w:t>
            </w:r>
          </w:p>
          <w:p w:rsidR="00561464" w:rsidRPr="0086323C" w:rsidRDefault="00561464" w:rsidP="00561464">
            <w:pPr>
              <w:spacing w:before="120" w:after="120" w:line="240" w:lineRule="auto"/>
              <w:jc w:val="both"/>
              <w:rPr>
                <w:rFonts w:asciiTheme="majorHAnsi" w:hAnsiTheme="majorHAnsi" w:cstheme="majorHAnsi"/>
                <w:sz w:val="26"/>
                <w:szCs w:val="26"/>
                <w:lang w:val="nl-NL"/>
              </w:rPr>
            </w:pPr>
            <w:r w:rsidRPr="0086323C">
              <w:rPr>
                <w:rFonts w:asciiTheme="majorHAnsi" w:hAnsiTheme="majorHAnsi" w:cstheme="majorHAnsi"/>
                <w:sz w:val="26"/>
                <w:szCs w:val="26"/>
                <w:lang w:val="nl-NL"/>
              </w:rPr>
              <w:t>Tuy nhiên, chúng tôi đề nghị sửa khoản này như sau để bao gồm được các hành vi vi phạm quy định tại Khoản 5 Điều 5 Nghị định số 42/2015/NĐ-CP và cả các hành vi vi phạm khác trong trường hợp các công ty chứng khoán bị đình chỉ hoạt động theo quy định tại Khoản 3 Điều 1 Thông tư số 07/2016/TT-BTC (sửa đổi 210):</w:t>
            </w:r>
          </w:p>
          <w:p w:rsidR="00561464" w:rsidRPr="0086323C" w:rsidRDefault="00561464" w:rsidP="00561464">
            <w:pPr>
              <w:spacing w:before="120" w:after="120" w:line="240" w:lineRule="auto"/>
              <w:jc w:val="both"/>
              <w:rPr>
                <w:rFonts w:asciiTheme="majorHAnsi" w:hAnsiTheme="majorHAnsi" w:cstheme="majorHAnsi"/>
                <w:sz w:val="26"/>
                <w:szCs w:val="26"/>
                <w:lang w:val="nl-NL"/>
              </w:rPr>
            </w:pPr>
            <w:r w:rsidRPr="0086323C">
              <w:rPr>
                <w:rFonts w:asciiTheme="majorHAnsi" w:hAnsiTheme="majorHAnsi" w:cstheme="majorHAnsi"/>
                <w:sz w:val="26"/>
                <w:szCs w:val="26"/>
                <w:lang w:val="nl-NL"/>
              </w:rPr>
              <w:t>“19. Bổ sung điểm g tại Khoản 2 Điều 21 như sau:</w:t>
            </w:r>
          </w:p>
          <w:p w:rsidR="00561464" w:rsidRPr="0086323C" w:rsidRDefault="00561464" w:rsidP="00561464">
            <w:pPr>
              <w:spacing w:before="120" w:after="120" w:line="240" w:lineRule="auto"/>
              <w:jc w:val="both"/>
              <w:rPr>
                <w:rFonts w:asciiTheme="majorHAnsi" w:hAnsiTheme="majorHAnsi" w:cstheme="majorHAnsi"/>
                <w:sz w:val="26"/>
                <w:szCs w:val="26"/>
                <w:lang w:val="pt-BR"/>
              </w:rPr>
            </w:pPr>
            <w:r w:rsidRPr="0086323C">
              <w:rPr>
                <w:rFonts w:asciiTheme="majorHAnsi" w:hAnsiTheme="majorHAnsi" w:cstheme="majorHAnsi"/>
                <w:sz w:val="26"/>
                <w:szCs w:val="26"/>
                <w:lang w:val="nl-NL"/>
              </w:rPr>
              <w:t>g) CTCK trong thời gian bị đình chỉ nhưng vẫn tiếp tục ký mới, gia hạn hợp đồng liên quan đến các nghiệp vụ kinh doanh bị đình chỉ hoạt động không thực hiện tất toán; chuyển khoản theo yêu cầu của khách hàng (nếu có); không có phương án khắc phục hoặc không báo cáo tình hình thực hiện phương án theo yêu cầu của UBCKNN; vẫn tiếp tục tăng thêm các khoản đầu tư kinh doanh trong thời gian bị đình chỉ hoạt động tự doanh (trừ trường hợp buộc phải mua vào để sửa lỗi giao dịch hoặc giao dịch lô lẻ hoặc được hưởng các quyền có liên quan đến chứng khoán đang nắm giữ theo quy định của pháp luật hiện hành)”</w:t>
            </w:r>
          </w:p>
        </w:tc>
        <w:tc>
          <w:tcPr>
            <w:tcW w:w="1613" w:type="dxa"/>
          </w:tcPr>
          <w:p w:rsidR="00561464" w:rsidRPr="0086323C" w:rsidRDefault="00561464" w:rsidP="00561464">
            <w:pPr>
              <w:tabs>
                <w:tab w:val="left" w:pos="0"/>
                <w:tab w:val="left" w:pos="4752"/>
              </w:tabs>
              <w:spacing w:before="120" w:after="120" w:line="240" w:lineRule="auto"/>
              <w:jc w:val="center"/>
              <w:rPr>
                <w:rFonts w:asciiTheme="majorHAnsi" w:hAnsiTheme="majorHAnsi" w:cstheme="majorHAnsi"/>
                <w:b/>
                <w:sz w:val="26"/>
                <w:szCs w:val="26"/>
                <w:lang w:val="pt-BR"/>
              </w:rPr>
            </w:pPr>
            <w:r w:rsidRPr="0086323C">
              <w:rPr>
                <w:rFonts w:asciiTheme="majorHAnsi" w:hAnsiTheme="majorHAnsi" w:cstheme="majorHAnsi"/>
                <w:b/>
                <w:sz w:val="26"/>
                <w:szCs w:val="26"/>
                <w:lang w:val="pt-BR"/>
              </w:rPr>
              <w:t>Công ty TNHH KPMG Việt Nam</w:t>
            </w:r>
          </w:p>
        </w:tc>
        <w:tc>
          <w:tcPr>
            <w:tcW w:w="5211" w:type="dxa"/>
          </w:tcPr>
          <w:p w:rsidR="00561464" w:rsidRPr="0086323C" w:rsidRDefault="00561464" w:rsidP="00561464">
            <w:pPr>
              <w:pStyle w:val="ListParagraph"/>
              <w:spacing w:before="120" w:after="120"/>
              <w:ind w:left="0"/>
              <w:jc w:val="both"/>
              <w:rPr>
                <w:rFonts w:asciiTheme="majorHAnsi" w:hAnsiTheme="majorHAnsi" w:cstheme="majorHAnsi"/>
                <w:b/>
                <w:sz w:val="26"/>
                <w:szCs w:val="26"/>
                <w:lang w:val="pt-BR"/>
              </w:rPr>
            </w:pPr>
            <w:r w:rsidRPr="0086323C">
              <w:rPr>
                <w:rFonts w:asciiTheme="majorHAnsi" w:hAnsiTheme="majorHAnsi" w:cstheme="majorHAnsi"/>
                <w:b/>
                <w:sz w:val="26"/>
                <w:szCs w:val="26"/>
                <w:lang w:val="pt-BR"/>
              </w:rPr>
              <w:t xml:space="preserve">Không tiếp thu, lý do: </w:t>
            </w:r>
            <w:r w:rsidRPr="0086323C">
              <w:rPr>
                <w:rFonts w:asciiTheme="majorHAnsi" w:hAnsiTheme="majorHAnsi" w:cstheme="majorHAnsi"/>
                <w:sz w:val="26"/>
                <w:szCs w:val="26"/>
                <w:lang w:val="nl-NL"/>
              </w:rPr>
              <w:t>đây là quy định phạt cho hành vi vi phạ</w:t>
            </w:r>
            <w:r>
              <w:rPr>
                <w:rFonts w:asciiTheme="majorHAnsi" w:hAnsiTheme="majorHAnsi" w:cstheme="majorHAnsi"/>
                <w:sz w:val="26"/>
                <w:szCs w:val="26"/>
                <w:lang w:val="nl-NL"/>
              </w:rPr>
              <w:t>m Khoản 5 Điều 5 Nghị định số 42</w:t>
            </w:r>
            <w:r w:rsidRPr="0086323C">
              <w:rPr>
                <w:rFonts w:asciiTheme="majorHAnsi" w:hAnsiTheme="majorHAnsi" w:cstheme="majorHAnsi"/>
                <w:sz w:val="26"/>
                <w:szCs w:val="26"/>
                <w:lang w:val="nl-NL"/>
              </w:rPr>
              <w:t>/2015/NĐ-CP ngày 5/5/2015 của Chính phủ về chứng khoán phái sinh và thị trường chứng khoán phái sinh.</w:t>
            </w:r>
          </w:p>
          <w:p w:rsidR="00561464" w:rsidRPr="0086323C" w:rsidRDefault="00561464" w:rsidP="00561464">
            <w:pPr>
              <w:spacing w:before="120" w:after="120" w:line="240" w:lineRule="auto"/>
              <w:jc w:val="both"/>
              <w:rPr>
                <w:rFonts w:asciiTheme="majorHAnsi" w:hAnsiTheme="majorHAnsi" w:cstheme="majorHAnsi"/>
                <w:sz w:val="26"/>
                <w:szCs w:val="26"/>
                <w:lang w:val="nl-NL"/>
              </w:rPr>
            </w:pPr>
            <w:r w:rsidRPr="0086323C">
              <w:rPr>
                <w:rFonts w:asciiTheme="majorHAnsi" w:hAnsiTheme="majorHAnsi" w:cstheme="majorHAnsi"/>
                <w:sz w:val="26"/>
                <w:szCs w:val="26"/>
                <w:lang w:val="nl-NL"/>
              </w:rPr>
              <w:t>Đối với các hành vi vi phạm khác trong trường hợp các công ty chứng khoán bị đình chỉ hoạt động theo quy định tại Khoản 3 Điều 1 Thông tư số 07/2016/TT-BTC (sửa đổi 210), UBCKNN đã bổ sung quy định xử phạt tại Điểm đ Khoản 5 Điều 20 dự thảo NĐ.</w:t>
            </w:r>
          </w:p>
        </w:tc>
      </w:tr>
      <w:tr w:rsidR="00561464" w:rsidRPr="0086323C" w:rsidTr="0088112C">
        <w:tc>
          <w:tcPr>
            <w:tcW w:w="1098" w:type="dxa"/>
          </w:tcPr>
          <w:p w:rsidR="00561464" w:rsidRPr="0086323C" w:rsidRDefault="00561464" w:rsidP="00561464">
            <w:pPr>
              <w:tabs>
                <w:tab w:val="left" w:pos="-142"/>
              </w:tabs>
              <w:spacing w:before="120" w:after="120" w:line="240" w:lineRule="auto"/>
              <w:ind w:left="-142" w:right="-108"/>
              <w:jc w:val="center"/>
              <w:rPr>
                <w:rFonts w:asciiTheme="majorHAnsi" w:hAnsiTheme="majorHAnsi" w:cstheme="majorHAnsi"/>
                <w:b/>
                <w:sz w:val="26"/>
                <w:szCs w:val="26"/>
                <w:lang w:val="pt-BR"/>
              </w:rPr>
            </w:pPr>
          </w:p>
        </w:tc>
        <w:tc>
          <w:tcPr>
            <w:tcW w:w="1170" w:type="dxa"/>
            <w:gridSpan w:val="2"/>
          </w:tcPr>
          <w:p w:rsidR="00561464" w:rsidRPr="0086323C" w:rsidRDefault="00561464" w:rsidP="00561464">
            <w:pPr>
              <w:tabs>
                <w:tab w:val="left" w:pos="-142"/>
              </w:tabs>
              <w:spacing w:before="120" w:after="120" w:line="240" w:lineRule="auto"/>
              <w:ind w:left="-142" w:right="-108"/>
              <w:jc w:val="center"/>
              <w:rPr>
                <w:rFonts w:asciiTheme="majorHAnsi" w:hAnsiTheme="majorHAnsi" w:cstheme="majorHAnsi"/>
                <w:b/>
                <w:sz w:val="26"/>
                <w:szCs w:val="26"/>
                <w:lang w:val="pt-BR"/>
              </w:rPr>
            </w:pPr>
            <w:r w:rsidRPr="0086323C">
              <w:rPr>
                <w:rFonts w:asciiTheme="majorHAnsi" w:hAnsiTheme="majorHAnsi" w:cstheme="majorHAnsi"/>
                <w:b/>
                <w:sz w:val="26"/>
                <w:szCs w:val="26"/>
                <w:lang w:val="pt-BR"/>
              </w:rPr>
              <w:t>Điều 22</w:t>
            </w:r>
          </w:p>
        </w:tc>
        <w:tc>
          <w:tcPr>
            <w:tcW w:w="6496" w:type="dxa"/>
          </w:tcPr>
          <w:p w:rsidR="00561464" w:rsidRPr="0086323C" w:rsidRDefault="00561464" w:rsidP="00561464">
            <w:pPr>
              <w:spacing w:before="120" w:after="120" w:line="240" w:lineRule="auto"/>
              <w:jc w:val="both"/>
              <w:rPr>
                <w:rFonts w:asciiTheme="majorHAnsi" w:hAnsiTheme="majorHAnsi" w:cstheme="majorHAnsi"/>
                <w:sz w:val="26"/>
                <w:szCs w:val="26"/>
                <w:lang w:val="pt-BR"/>
              </w:rPr>
            </w:pPr>
            <w:r w:rsidRPr="0086323C">
              <w:rPr>
                <w:rFonts w:asciiTheme="majorHAnsi" w:hAnsiTheme="majorHAnsi" w:cstheme="majorHAnsi"/>
                <w:sz w:val="26"/>
                <w:szCs w:val="26"/>
                <w:lang w:val="pt-BR"/>
              </w:rPr>
              <w:t>Điều 22 vi phạm quy định về hoạt động của CTQLQ, chi nhánh CTQLQ nước ngoài tại Việt Nam</w:t>
            </w:r>
          </w:p>
          <w:p w:rsidR="00561464" w:rsidRPr="0086323C" w:rsidRDefault="00561464" w:rsidP="00561464">
            <w:pPr>
              <w:spacing w:before="120" w:after="120" w:line="240" w:lineRule="auto"/>
              <w:ind w:left="47"/>
              <w:jc w:val="both"/>
              <w:rPr>
                <w:rFonts w:asciiTheme="majorHAnsi" w:hAnsiTheme="majorHAnsi" w:cstheme="majorHAnsi"/>
                <w:sz w:val="26"/>
                <w:szCs w:val="26"/>
                <w:lang w:val="pt-BR"/>
              </w:rPr>
            </w:pPr>
            <w:r w:rsidRPr="0086323C">
              <w:rPr>
                <w:rFonts w:asciiTheme="majorHAnsi" w:hAnsiTheme="majorHAnsi" w:cstheme="majorHAnsi"/>
                <w:sz w:val="26"/>
                <w:szCs w:val="26"/>
                <w:lang w:val="pt-BR"/>
              </w:rPr>
              <w:t>Theo chúng tôi, cần bổ sung điều khoản phạt đối với các hành vi vi phạm các quy định liên quan trong trường hợp CTQLQ bị đình chỉ, tạm ngừng hoạt động. Các nội dung này được quy định tại Khoản 11 Điều 15 Thông tư số 212/2012/TT-BTC.</w:t>
            </w:r>
          </w:p>
        </w:tc>
        <w:tc>
          <w:tcPr>
            <w:tcW w:w="1613" w:type="dxa"/>
          </w:tcPr>
          <w:p w:rsidR="00561464" w:rsidRPr="0086323C" w:rsidRDefault="00561464" w:rsidP="00561464">
            <w:pPr>
              <w:tabs>
                <w:tab w:val="left" w:pos="0"/>
                <w:tab w:val="left" w:pos="4752"/>
              </w:tabs>
              <w:spacing w:before="120" w:after="120" w:line="240" w:lineRule="auto"/>
              <w:jc w:val="center"/>
              <w:rPr>
                <w:rFonts w:asciiTheme="majorHAnsi" w:hAnsiTheme="majorHAnsi" w:cstheme="majorHAnsi"/>
                <w:b/>
                <w:sz w:val="26"/>
                <w:szCs w:val="26"/>
                <w:lang w:val="pt-BR"/>
              </w:rPr>
            </w:pPr>
            <w:r w:rsidRPr="0086323C">
              <w:rPr>
                <w:rFonts w:asciiTheme="majorHAnsi" w:hAnsiTheme="majorHAnsi" w:cstheme="majorHAnsi"/>
                <w:b/>
                <w:sz w:val="26"/>
                <w:szCs w:val="26"/>
                <w:lang w:val="pt-BR"/>
              </w:rPr>
              <w:t>Công ty TNHH KPMG Việt Nam</w:t>
            </w:r>
          </w:p>
        </w:tc>
        <w:tc>
          <w:tcPr>
            <w:tcW w:w="5211" w:type="dxa"/>
          </w:tcPr>
          <w:p w:rsidR="00561464" w:rsidRPr="0086323C" w:rsidRDefault="00561464" w:rsidP="00561464">
            <w:pPr>
              <w:spacing w:before="120" w:after="120" w:line="240" w:lineRule="auto"/>
              <w:jc w:val="both"/>
              <w:rPr>
                <w:rFonts w:asciiTheme="majorHAnsi" w:hAnsiTheme="majorHAnsi" w:cstheme="majorHAnsi"/>
                <w:sz w:val="26"/>
                <w:szCs w:val="26"/>
                <w:lang w:val="nl-NL"/>
              </w:rPr>
            </w:pPr>
            <w:r w:rsidRPr="0086323C">
              <w:rPr>
                <w:rFonts w:asciiTheme="majorHAnsi" w:hAnsiTheme="majorHAnsi" w:cstheme="majorHAnsi"/>
                <w:b/>
                <w:sz w:val="26"/>
                <w:szCs w:val="26"/>
                <w:lang w:val="nl-NL"/>
              </w:rPr>
              <w:t xml:space="preserve">- Không tiếp thu, lý do: </w:t>
            </w:r>
            <w:r w:rsidRPr="0086323C">
              <w:rPr>
                <w:rFonts w:asciiTheme="majorHAnsi" w:hAnsiTheme="majorHAnsi" w:cstheme="majorHAnsi"/>
                <w:sz w:val="26"/>
                <w:szCs w:val="26"/>
                <w:lang w:val="nl-NL"/>
              </w:rPr>
              <w:t xml:space="preserve"> hành vi này đã có đã có quy định xử phạt tại Điểm đ Khoản 5 Điều 20 dự thảo NĐ.</w:t>
            </w:r>
          </w:p>
          <w:p w:rsidR="00561464" w:rsidRPr="0086323C" w:rsidRDefault="00561464" w:rsidP="00561464">
            <w:pPr>
              <w:tabs>
                <w:tab w:val="left" w:pos="0"/>
              </w:tabs>
              <w:spacing w:before="120" w:after="120" w:line="240" w:lineRule="auto"/>
              <w:jc w:val="both"/>
              <w:rPr>
                <w:rFonts w:asciiTheme="majorHAnsi" w:hAnsiTheme="majorHAnsi" w:cstheme="majorHAnsi"/>
                <w:b/>
                <w:sz w:val="26"/>
                <w:szCs w:val="26"/>
                <w:lang w:val="pt-BR"/>
              </w:rPr>
            </w:pPr>
          </w:p>
        </w:tc>
      </w:tr>
      <w:tr w:rsidR="00561464" w:rsidRPr="0086323C" w:rsidTr="0088112C">
        <w:tc>
          <w:tcPr>
            <w:tcW w:w="1098" w:type="dxa"/>
          </w:tcPr>
          <w:p w:rsidR="00561464" w:rsidRPr="0086323C" w:rsidRDefault="00561464" w:rsidP="00561464">
            <w:pPr>
              <w:tabs>
                <w:tab w:val="left" w:pos="-142"/>
              </w:tabs>
              <w:spacing w:before="120" w:after="120" w:line="240" w:lineRule="auto"/>
              <w:ind w:left="-142" w:right="-108"/>
              <w:jc w:val="center"/>
              <w:rPr>
                <w:rFonts w:asciiTheme="majorHAnsi" w:hAnsiTheme="majorHAnsi" w:cstheme="majorHAnsi"/>
                <w:b/>
                <w:sz w:val="26"/>
                <w:szCs w:val="26"/>
                <w:lang w:val="pt-BR"/>
              </w:rPr>
            </w:pPr>
            <w:r w:rsidRPr="0086323C">
              <w:rPr>
                <w:rFonts w:asciiTheme="majorHAnsi" w:hAnsiTheme="majorHAnsi" w:cstheme="majorHAnsi"/>
                <w:b/>
                <w:sz w:val="26"/>
                <w:szCs w:val="26"/>
                <w:lang w:val="pt-BR"/>
              </w:rPr>
              <w:t>Điều 1.24</w:t>
            </w:r>
          </w:p>
        </w:tc>
        <w:tc>
          <w:tcPr>
            <w:tcW w:w="1170" w:type="dxa"/>
            <w:gridSpan w:val="2"/>
          </w:tcPr>
          <w:p w:rsidR="00561464" w:rsidRPr="0086323C" w:rsidRDefault="00561464" w:rsidP="00561464">
            <w:pPr>
              <w:tabs>
                <w:tab w:val="left" w:pos="-142"/>
              </w:tabs>
              <w:spacing w:before="120" w:after="120" w:line="240" w:lineRule="auto"/>
              <w:ind w:left="-142" w:right="-108"/>
              <w:jc w:val="center"/>
              <w:rPr>
                <w:rFonts w:asciiTheme="majorHAnsi" w:hAnsiTheme="majorHAnsi" w:cstheme="majorHAnsi"/>
                <w:b/>
                <w:sz w:val="26"/>
                <w:szCs w:val="26"/>
                <w:lang w:val="pt-BR"/>
              </w:rPr>
            </w:pPr>
            <w:r w:rsidRPr="0086323C">
              <w:rPr>
                <w:rFonts w:asciiTheme="majorHAnsi" w:hAnsiTheme="majorHAnsi" w:cstheme="majorHAnsi"/>
                <w:b/>
                <w:sz w:val="26"/>
                <w:szCs w:val="26"/>
                <w:lang w:val="pt-BR"/>
              </w:rPr>
              <w:t>Điều 24.1a</w:t>
            </w:r>
          </w:p>
        </w:tc>
        <w:tc>
          <w:tcPr>
            <w:tcW w:w="6496" w:type="dxa"/>
          </w:tcPr>
          <w:p w:rsidR="00561464" w:rsidRPr="0086323C" w:rsidRDefault="00561464" w:rsidP="00561464">
            <w:pPr>
              <w:shd w:val="clear" w:color="auto" w:fill="FFFFFF"/>
              <w:spacing w:before="120" w:after="120" w:line="240" w:lineRule="auto"/>
              <w:jc w:val="both"/>
              <w:rPr>
                <w:rFonts w:asciiTheme="majorHAnsi" w:eastAsia="Times New Roman" w:hAnsiTheme="majorHAnsi" w:cstheme="majorHAnsi"/>
                <w:bCs/>
                <w:i/>
                <w:sz w:val="26"/>
                <w:szCs w:val="26"/>
                <w:bdr w:val="none" w:sz="0" w:space="0" w:color="auto" w:frame="1"/>
                <w:lang w:val="pt-BR" w:eastAsia="vi-VN"/>
              </w:rPr>
            </w:pPr>
            <w:r w:rsidRPr="0086323C">
              <w:rPr>
                <w:rFonts w:asciiTheme="majorHAnsi" w:hAnsiTheme="majorHAnsi" w:cstheme="majorHAnsi"/>
                <w:sz w:val="26"/>
                <w:szCs w:val="26"/>
                <w:lang w:val="pt-BR"/>
              </w:rPr>
              <w:t>Tại khoản 1a quy định:</w:t>
            </w:r>
            <w:r w:rsidRPr="0086323C">
              <w:rPr>
                <w:rFonts w:asciiTheme="majorHAnsi" w:hAnsiTheme="majorHAnsi" w:cstheme="majorHAnsi"/>
                <w:bCs/>
                <w:i/>
                <w:sz w:val="26"/>
                <w:szCs w:val="26"/>
                <w:bdr w:val="none" w:sz="0" w:space="0" w:color="auto" w:frame="1"/>
                <w:lang w:val="pt-BR" w:eastAsia="vi-VN"/>
              </w:rPr>
              <w:t xml:space="preserve"> “</w:t>
            </w:r>
            <w:r w:rsidRPr="0086323C">
              <w:rPr>
                <w:rFonts w:asciiTheme="majorHAnsi" w:eastAsia="Times New Roman" w:hAnsiTheme="majorHAnsi" w:cstheme="majorHAnsi"/>
                <w:bCs/>
                <w:i/>
                <w:sz w:val="26"/>
                <w:szCs w:val="26"/>
                <w:bdr w:val="none" w:sz="0" w:space="0" w:color="auto" w:frame="1"/>
                <w:lang w:val="pt-BR" w:eastAsia="vi-VN"/>
              </w:rPr>
              <w:t xml:space="preserve">Phạt tiền từ 30.000.000 đồng đến 50.000.000 đồng đối với </w:t>
            </w:r>
            <w:r w:rsidRPr="0086323C">
              <w:rPr>
                <w:rFonts w:asciiTheme="majorHAnsi" w:eastAsia="Times New Roman" w:hAnsiTheme="majorHAnsi" w:cstheme="majorHAnsi"/>
                <w:i/>
                <w:sz w:val="26"/>
                <w:szCs w:val="26"/>
                <w:lang w:val="pt-BR" w:eastAsia="vi-VN"/>
              </w:rPr>
              <w:t>Trưởng đại diện, nhân viên tại văn phòng đại diện</w:t>
            </w:r>
            <w:r w:rsidRPr="0086323C">
              <w:rPr>
                <w:rFonts w:asciiTheme="majorHAnsi" w:eastAsia="Times New Roman" w:hAnsiTheme="majorHAnsi" w:cstheme="majorHAnsi"/>
                <w:bCs/>
                <w:i/>
                <w:sz w:val="26"/>
                <w:szCs w:val="26"/>
                <w:bdr w:val="none" w:sz="0" w:space="0" w:color="auto" w:frame="1"/>
                <w:lang w:val="pt-BR" w:eastAsia="vi-VN"/>
              </w:rPr>
              <w:t xml:space="preserve"> đồng thời đảm nhiệm các vị trí không đúng quy định pháp luật.”</w:t>
            </w:r>
          </w:p>
          <w:p w:rsidR="00561464" w:rsidRDefault="00561464" w:rsidP="00561464">
            <w:pPr>
              <w:pStyle w:val="BodyText1"/>
              <w:tabs>
                <w:tab w:val="left" w:pos="318"/>
              </w:tabs>
              <w:spacing w:before="120" w:after="120" w:line="240" w:lineRule="auto"/>
              <w:ind w:right="119"/>
              <w:jc w:val="both"/>
              <w:rPr>
                <w:rFonts w:asciiTheme="majorHAnsi" w:hAnsiTheme="majorHAnsi" w:cstheme="majorHAnsi"/>
                <w:lang w:val="pt-BR"/>
              </w:rPr>
            </w:pPr>
            <w:r w:rsidRPr="0086323C">
              <w:rPr>
                <w:rFonts w:asciiTheme="majorHAnsi" w:hAnsiTheme="majorHAnsi" w:cstheme="majorHAnsi"/>
                <w:lang w:val="pt-BR"/>
              </w:rPr>
              <w:t xml:space="preserve">- Đề nghị cơ quan chủ trì soạn thảo nghiên cứu, cân nhắc mức phạt tiền phù hợp với tính chất, mức độ của hành vi vi phạm đối với Trưởng đại diện, nhân viên tại văn phòng đại diện có hành vi vi phạm đồng thời đảm nhiệm các vị trí không đúng quy định pháp luật để bảo đảm tính hợp lý, khả thi và phù hợp với quy định tại khoản 2 Điều 2 Nghị định số 81/2013/NĐ-CP. </w:t>
            </w:r>
          </w:p>
          <w:p w:rsidR="00561464" w:rsidRPr="0086323C" w:rsidRDefault="00561464" w:rsidP="00561464">
            <w:pPr>
              <w:pStyle w:val="BodyText1"/>
              <w:tabs>
                <w:tab w:val="left" w:pos="318"/>
              </w:tabs>
              <w:spacing w:before="120" w:after="120" w:line="240" w:lineRule="auto"/>
              <w:ind w:right="119"/>
              <w:jc w:val="both"/>
              <w:rPr>
                <w:rFonts w:asciiTheme="majorHAnsi" w:hAnsiTheme="majorHAnsi" w:cstheme="majorHAnsi"/>
                <w:lang w:val="pt-BR"/>
              </w:rPr>
            </w:pPr>
            <w:r w:rsidRPr="0086323C">
              <w:rPr>
                <w:rFonts w:asciiTheme="majorHAnsi" w:hAnsiTheme="majorHAnsi" w:cstheme="majorHAnsi"/>
                <w:lang w:val="pt-BR"/>
              </w:rPr>
              <w:t>- Đề nghị quy định rõ hơn nội dung “</w:t>
            </w:r>
            <w:r w:rsidRPr="0086323C">
              <w:rPr>
                <w:rFonts w:asciiTheme="majorHAnsi" w:hAnsiTheme="majorHAnsi" w:cstheme="majorHAnsi"/>
                <w:i/>
                <w:lang w:val="pt-BR"/>
              </w:rPr>
              <w:t>không đúng quy định pháp luật”</w:t>
            </w:r>
            <w:r w:rsidRPr="0086323C">
              <w:rPr>
                <w:rFonts w:asciiTheme="majorHAnsi" w:hAnsiTheme="majorHAnsi" w:cstheme="majorHAnsi"/>
                <w:lang w:val="pt-BR"/>
              </w:rPr>
              <w:t xml:space="preserve"> để người có thẩm quyền xử phạt có thể xác định rõ hành vi vi phạm.</w:t>
            </w:r>
          </w:p>
        </w:tc>
        <w:tc>
          <w:tcPr>
            <w:tcW w:w="1613" w:type="dxa"/>
          </w:tcPr>
          <w:p w:rsidR="00561464" w:rsidRPr="0086323C" w:rsidRDefault="00561464" w:rsidP="00561464">
            <w:pPr>
              <w:tabs>
                <w:tab w:val="left" w:pos="0"/>
                <w:tab w:val="left" w:pos="4752"/>
              </w:tabs>
              <w:spacing w:before="120" w:after="120" w:line="240" w:lineRule="auto"/>
              <w:jc w:val="center"/>
              <w:rPr>
                <w:rFonts w:asciiTheme="majorHAnsi" w:hAnsiTheme="majorHAnsi" w:cstheme="majorHAnsi"/>
                <w:b/>
                <w:sz w:val="26"/>
                <w:szCs w:val="26"/>
                <w:lang w:val="pt-BR"/>
              </w:rPr>
            </w:pPr>
            <w:r w:rsidRPr="0086323C">
              <w:rPr>
                <w:rFonts w:asciiTheme="majorHAnsi" w:hAnsiTheme="majorHAnsi" w:cstheme="majorHAnsi"/>
                <w:b/>
                <w:sz w:val="26"/>
                <w:szCs w:val="26"/>
                <w:lang w:val="pt-BR"/>
              </w:rPr>
              <w:t>Bộ Tư pháp</w:t>
            </w:r>
          </w:p>
        </w:tc>
        <w:tc>
          <w:tcPr>
            <w:tcW w:w="5211" w:type="dxa"/>
          </w:tcPr>
          <w:p w:rsidR="00561464" w:rsidRPr="0086323C" w:rsidRDefault="00561464" w:rsidP="00561464">
            <w:pPr>
              <w:shd w:val="clear" w:color="auto" w:fill="FFFFFF"/>
              <w:spacing w:before="120" w:after="120" w:line="240" w:lineRule="auto"/>
              <w:jc w:val="both"/>
              <w:rPr>
                <w:rFonts w:asciiTheme="majorHAnsi" w:hAnsiTheme="majorHAnsi" w:cstheme="majorHAnsi"/>
                <w:sz w:val="26"/>
                <w:szCs w:val="26"/>
                <w:lang w:val="pt-BR"/>
              </w:rPr>
            </w:pPr>
            <w:r w:rsidRPr="0086323C">
              <w:rPr>
                <w:rFonts w:asciiTheme="majorHAnsi" w:hAnsiTheme="majorHAnsi" w:cstheme="majorHAnsi"/>
                <w:b/>
                <w:sz w:val="26"/>
                <w:szCs w:val="26"/>
                <w:lang w:val="pt-BR"/>
              </w:rPr>
              <w:t xml:space="preserve">Không tiếp thu do: </w:t>
            </w:r>
            <w:r w:rsidRPr="0086323C">
              <w:rPr>
                <w:rFonts w:asciiTheme="majorHAnsi" w:hAnsiTheme="majorHAnsi" w:cstheme="majorHAnsi"/>
                <w:sz w:val="26"/>
                <w:szCs w:val="26"/>
                <w:lang w:val="pt-BR"/>
              </w:rPr>
              <w:t xml:space="preserve">Các đối tượng khác nhau nhưng thực hiện cùng một hành vi vi phạm thì áp dụng chung một khung xử phạt. Tuy nhiên, theo nguyên tắc </w:t>
            </w:r>
            <w:r w:rsidRPr="0086323C">
              <w:rPr>
                <w:rFonts w:asciiTheme="majorHAnsi" w:hAnsiTheme="majorHAnsi" w:cstheme="majorHAnsi"/>
                <w:i/>
                <w:lang w:val="pt-BR"/>
              </w:rPr>
              <w:t>“</w:t>
            </w:r>
            <w:r w:rsidRPr="0086323C">
              <w:rPr>
                <w:rFonts w:asciiTheme="majorHAnsi" w:hAnsiTheme="majorHAnsi" w:cstheme="majorHAnsi"/>
                <w:i/>
                <w:sz w:val="26"/>
                <w:szCs w:val="26"/>
                <w:lang w:val="pt-BR"/>
              </w:rPr>
              <w:t xml:space="preserve">Việc xử phạt vi phạm hành chính phải căn cứ vào tính chất, mức độ, hậu quả vi phạm, đối tượng vi phạm ...”, </w:t>
            </w:r>
            <w:r w:rsidRPr="0086323C">
              <w:rPr>
                <w:rFonts w:asciiTheme="majorHAnsi" w:hAnsiTheme="majorHAnsi" w:cstheme="majorHAnsi"/>
                <w:sz w:val="26"/>
                <w:szCs w:val="26"/>
                <w:lang w:val="pt-BR"/>
              </w:rPr>
              <w:t>khi áp dụng mức phạt đối với đối tượng là Trưởng đại diện sẽ cao hơn đối tượng nhân viên VPĐD.</w:t>
            </w:r>
          </w:p>
          <w:p w:rsidR="00561464" w:rsidRPr="0086323C" w:rsidRDefault="00561464" w:rsidP="00561464">
            <w:pPr>
              <w:spacing w:before="120" w:after="120" w:line="240" w:lineRule="auto"/>
              <w:jc w:val="both"/>
              <w:rPr>
                <w:rFonts w:asciiTheme="majorHAnsi" w:hAnsiTheme="majorHAnsi" w:cstheme="majorHAnsi"/>
                <w:b/>
                <w:sz w:val="26"/>
                <w:szCs w:val="26"/>
                <w:lang w:val="pt-BR"/>
              </w:rPr>
            </w:pPr>
          </w:p>
          <w:p w:rsidR="00561464" w:rsidRPr="0086323C" w:rsidRDefault="00561464" w:rsidP="00561464">
            <w:pPr>
              <w:spacing w:before="120" w:after="120" w:line="240" w:lineRule="auto"/>
              <w:jc w:val="both"/>
              <w:rPr>
                <w:rFonts w:asciiTheme="majorHAnsi" w:hAnsiTheme="majorHAnsi" w:cstheme="majorHAnsi"/>
                <w:sz w:val="26"/>
                <w:szCs w:val="26"/>
                <w:lang w:val="pt-BR"/>
              </w:rPr>
            </w:pPr>
          </w:p>
          <w:p w:rsidR="00561464" w:rsidRPr="0086323C" w:rsidRDefault="00561464" w:rsidP="00561464">
            <w:pPr>
              <w:spacing w:before="120" w:after="120" w:line="240" w:lineRule="auto"/>
              <w:jc w:val="both"/>
              <w:rPr>
                <w:rFonts w:asciiTheme="majorHAnsi" w:eastAsia="Times New Roman" w:hAnsiTheme="majorHAnsi" w:cstheme="majorHAnsi"/>
                <w:sz w:val="26"/>
                <w:szCs w:val="26"/>
                <w:lang w:val="pt-BR" w:eastAsia="vi-VN"/>
              </w:rPr>
            </w:pPr>
            <w:r w:rsidRPr="0086323C">
              <w:rPr>
                <w:rFonts w:asciiTheme="majorHAnsi" w:eastAsia="Times New Roman" w:hAnsiTheme="majorHAnsi" w:cstheme="majorHAnsi"/>
                <w:b/>
                <w:sz w:val="26"/>
                <w:szCs w:val="26"/>
                <w:lang w:val="pt-BR" w:eastAsia="vi-VN"/>
              </w:rPr>
              <w:t xml:space="preserve">Không tiếp thu, do: </w:t>
            </w:r>
            <w:r w:rsidRPr="0086323C">
              <w:rPr>
                <w:rFonts w:asciiTheme="majorHAnsi" w:eastAsia="Times New Roman" w:hAnsiTheme="majorHAnsi" w:cstheme="majorHAnsi"/>
                <w:sz w:val="26"/>
                <w:szCs w:val="26"/>
                <w:lang w:val="pt-BR" w:eastAsia="vi-VN"/>
              </w:rPr>
              <w:t>Tại Khoản 2 Điều 76 Nghị định 58 đã quy định chi tiết về các vị trí mà nhân viên, Trưởng đại diện văn phòng đại diện không được đồng thời đảm nhiệm, do vậy, tại NĐ không quy định lại.</w:t>
            </w:r>
          </w:p>
          <w:p w:rsidR="00561464" w:rsidRPr="0086323C" w:rsidRDefault="00561464" w:rsidP="00561464">
            <w:pPr>
              <w:spacing w:before="120" w:after="120" w:line="240" w:lineRule="auto"/>
              <w:jc w:val="both"/>
              <w:rPr>
                <w:rFonts w:asciiTheme="majorHAnsi" w:eastAsia="Times New Roman" w:hAnsiTheme="majorHAnsi" w:cstheme="majorHAnsi"/>
                <w:i/>
                <w:sz w:val="26"/>
                <w:szCs w:val="26"/>
                <w:lang w:val="pt-BR" w:eastAsia="vi-VN"/>
              </w:rPr>
            </w:pPr>
            <w:r w:rsidRPr="0086323C">
              <w:rPr>
                <w:rFonts w:asciiTheme="majorHAnsi" w:eastAsia="Times New Roman" w:hAnsiTheme="majorHAnsi" w:cstheme="majorHAnsi"/>
                <w:i/>
                <w:sz w:val="26"/>
                <w:szCs w:val="26"/>
                <w:lang w:val="pt-BR" w:eastAsia="vi-VN"/>
              </w:rPr>
              <w:t>“Trưởng đại diện, nhân viên tại văn phòng đại diện không được đồng thời đảm nhiệm các vị trí sau:</w:t>
            </w:r>
          </w:p>
          <w:p w:rsidR="00561464" w:rsidRPr="0086323C" w:rsidRDefault="00561464" w:rsidP="00561464">
            <w:pPr>
              <w:spacing w:before="120" w:after="120" w:line="240" w:lineRule="auto"/>
              <w:jc w:val="both"/>
              <w:rPr>
                <w:rFonts w:asciiTheme="majorHAnsi" w:eastAsia="Times New Roman" w:hAnsiTheme="majorHAnsi" w:cstheme="majorHAnsi"/>
                <w:i/>
                <w:sz w:val="26"/>
                <w:szCs w:val="26"/>
                <w:lang w:val="pt-BR" w:eastAsia="vi-VN"/>
              </w:rPr>
            </w:pPr>
            <w:r w:rsidRPr="0086323C">
              <w:rPr>
                <w:rFonts w:asciiTheme="majorHAnsi" w:eastAsia="Times New Roman" w:hAnsiTheme="majorHAnsi" w:cstheme="majorHAnsi"/>
                <w:i/>
                <w:sz w:val="26"/>
                <w:szCs w:val="26"/>
                <w:lang w:val="pt-BR" w:eastAsia="vi-VN"/>
              </w:rPr>
              <w:t>a) Người đứng đầu chi nhánh của công ty mẹ, Trưởng đại diện, nhân viên của văn phòng đại diện, chi nhánh của tổ chức nước ngoài khác tại Việt Nam;</w:t>
            </w:r>
          </w:p>
          <w:p w:rsidR="00561464" w:rsidRPr="0086323C" w:rsidRDefault="00561464" w:rsidP="00561464">
            <w:pPr>
              <w:spacing w:before="120" w:after="120" w:line="240" w:lineRule="auto"/>
              <w:jc w:val="both"/>
              <w:rPr>
                <w:rFonts w:asciiTheme="majorHAnsi" w:eastAsia="Times New Roman" w:hAnsiTheme="majorHAnsi" w:cstheme="majorHAnsi"/>
                <w:i/>
                <w:sz w:val="26"/>
                <w:szCs w:val="26"/>
                <w:lang w:val="pt-BR" w:eastAsia="vi-VN"/>
              </w:rPr>
            </w:pPr>
            <w:r w:rsidRPr="0086323C">
              <w:rPr>
                <w:rFonts w:asciiTheme="majorHAnsi" w:eastAsia="Times New Roman" w:hAnsiTheme="majorHAnsi" w:cstheme="majorHAnsi"/>
                <w:i/>
                <w:sz w:val="26"/>
                <w:szCs w:val="26"/>
                <w:lang w:val="pt-BR" w:eastAsia="vi-VN"/>
              </w:rPr>
              <w:t>b) Người đại diện theo pháp luật, Giám đốc (Tổng Giám đốc), Phó Giám đốc (Phó Tổng Giám đốc) hoặc nhân viên làm việc cho doanh nghiệp thành lập theo pháp luật Việt Nam;</w:t>
            </w:r>
          </w:p>
          <w:p w:rsidR="00561464" w:rsidRPr="0086323C" w:rsidRDefault="00561464" w:rsidP="00561464">
            <w:pPr>
              <w:tabs>
                <w:tab w:val="left" w:pos="0"/>
              </w:tabs>
              <w:spacing w:before="120" w:after="120" w:line="240" w:lineRule="auto"/>
              <w:jc w:val="both"/>
              <w:rPr>
                <w:rFonts w:asciiTheme="majorHAnsi" w:eastAsia="Times New Roman" w:hAnsiTheme="majorHAnsi" w:cstheme="majorHAnsi"/>
                <w:b/>
                <w:sz w:val="26"/>
                <w:szCs w:val="26"/>
                <w:bdr w:val="none" w:sz="0" w:space="0" w:color="auto" w:frame="1"/>
                <w:lang w:val="pt-BR" w:eastAsia="vi-VN"/>
              </w:rPr>
            </w:pPr>
            <w:r w:rsidRPr="0086323C">
              <w:rPr>
                <w:rFonts w:asciiTheme="majorHAnsi" w:eastAsia="Times New Roman" w:hAnsiTheme="majorHAnsi" w:cstheme="majorHAnsi"/>
                <w:i/>
                <w:sz w:val="26"/>
                <w:szCs w:val="26"/>
                <w:lang w:val="pt-BR" w:eastAsia="vi-VN"/>
              </w:rPr>
              <w:t>c) Người đại diện theo pháp luật, thành viên hội đồng quản trị, hội đồng thành viên, Giám đốc (Tổng Giám đốc), Phó Giám đốc (Phó Tổng Giám đốc) của công ty mẹ hoặc cá nhân khác làm việc cho công ty mẹ có quyền thay mặt công ty mẹ ký kết các hợp đồng kinh tế, giao dịch tài sản không cần ủy quyền bằng văn bản của công ty mẹ.”</w:t>
            </w:r>
          </w:p>
        </w:tc>
      </w:tr>
      <w:tr w:rsidR="00561464" w:rsidRPr="0086323C" w:rsidTr="0088112C">
        <w:tc>
          <w:tcPr>
            <w:tcW w:w="1098" w:type="dxa"/>
          </w:tcPr>
          <w:p w:rsidR="00561464" w:rsidRPr="0086323C" w:rsidRDefault="00561464" w:rsidP="00561464">
            <w:pPr>
              <w:tabs>
                <w:tab w:val="left" w:pos="-142"/>
              </w:tabs>
              <w:spacing w:before="120" w:after="120" w:line="240" w:lineRule="auto"/>
              <w:ind w:left="-142" w:right="-108"/>
              <w:jc w:val="center"/>
              <w:rPr>
                <w:rFonts w:asciiTheme="majorHAnsi" w:hAnsiTheme="majorHAnsi" w:cstheme="majorHAnsi"/>
                <w:b/>
                <w:sz w:val="26"/>
                <w:szCs w:val="26"/>
                <w:lang w:val="pt-BR"/>
              </w:rPr>
            </w:pPr>
            <w:r w:rsidRPr="0086323C">
              <w:rPr>
                <w:rFonts w:asciiTheme="majorHAnsi" w:hAnsiTheme="majorHAnsi" w:cstheme="majorHAnsi"/>
                <w:b/>
                <w:sz w:val="26"/>
                <w:szCs w:val="26"/>
                <w:lang w:val="pt-BR"/>
              </w:rPr>
              <w:t>Điều 1.24</w:t>
            </w:r>
          </w:p>
        </w:tc>
        <w:tc>
          <w:tcPr>
            <w:tcW w:w="1170" w:type="dxa"/>
            <w:gridSpan w:val="2"/>
          </w:tcPr>
          <w:p w:rsidR="00561464" w:rsidRPr="0086323C" w:rsidRDefault="00561464" w:rsidP="00561464">
            <w:pPr>
              <w:tabs>
                <w:tab w:val="left" w:pos="-142"/>
              </w:tabs>
              <w:spacing w:before="120" w:after="120" w:line="240" w:lineRule="auto"/>
              <w:ind w:left="-142" w:right="-108"/>
              <w:jc w:val="center"/>
              <w:rPr>
                <w:rFonts w:asciiTheme="majorHAnsi" w:hAnsiTheme="majorHAnsi" w:cstheme="majorHAnsi"/>
                <w:b/>
                <w:sz w:val="26"/>
                <w:szCs w:val="26"/>
                <w:lang w:val="pt-BR"/>
              </w:rPr>
            </w:pPr>
            <w:r w:rsidRPr="0086323C">
              <w:rPr>
                <w:rFonts w:asciiTheme="majorHAnsi" w:hAnsiTheme="majorHAnsi" w:cstheme="majorHAnsi"/>
                <w:b/>
                <w:sz w:val="26"/>
                <w:szCs w:val="26"/>
                <w:lang w:val="pt-BR"/>
              </w:rPr>
              <w:t>Điều 24.1a</w:t>
            </w:r>
          </w:p>
        </w:tc>
        <w:tc>
          <w:tcPr>
            <w:tcW w:w="6496" w:type="dxa"/>
          </w:tcPr>
          <w:p w:rsidR="00561464" w:rsidRPr="0086323C" w:rsidRDefault="00561464" w:rsidP="00561464">
            <w:pPr>
              <w:pStyle w:val="BodyText1"/>
              <w:tabs>
                <w:tab w:val="left" w:pos="318"/>
              </w:tabs>
              <w:spacing w:before="120" w:after="120" w:line="240" w:lineRule="auto"/>
              <w:ind w:right="119"/>
              <w:jc w:val="both"/>
              <w:rPr>
                <w:rFonts w:asciiTheme="majorHAnsi" w:hAnsiTheme="majorHAnsi" w:cstheme="majorHAnsi"/>
                <w:lang w:val="nl-NL"/>
              </w:rPr>
            </w:pPr>
            <w:r w:rsidRPr="0086323C">
              <w:rPr>
                <w:rFonts w:asciiTheme="majorHAnsi" w:hAnsiTheme="majorHAnsi" w:cstheme="majorHAnsi"/>
                <w:lang w:val="nl-NL"/>
              </w:rPr>
              <w:t>Khoản 1a Điều 24: Bản chất khoản 1a độc lập hoàn toàn với khoản 1, theo đó kiến nghị sửa đổi Khoản 1a thành khoản 2. Các khoản 2,3,4,5,6 tương ứng thành các Khoản 3,4,5,6,7.</w:t>
            </w:r>
          </w:p>
        </w:tc>
        <w:tc>
          <w:tcPr>
            <w:tcW w:w="1613" w:type="dxa"/>
          </w:tcPr>
          <w:p w:rsidR="00561464" w:rsidRPr="0086323C" w:rsidRDefault="00561464" w:rsidP="00561464">
            <w:pPr>
              <w:tabs>
                <w:tab w:val="left" w:pos="0"/>
                <w:tab w:val="left" w:pos="4752"/>
              </w:tabs>
              <w:spacing w:before="120" w:after="120" w:line="240" w:lineRule="auto"/>
              <w:jc w:val="both"/>
              <w:rPr>
                <w:rFonts w:asciiTheme="majorHAnsi" w:hAnsiTheme="majorHAnsi" w:cstheme="majorHAnsi"/>
                <w:b/>
                <w:sz w:val="26"/>
                <w:szCs w:val="26"/>
                <w:lang w:val="pt-BR"/>
              </w:rPr>
            </w:pPr>
            <w:r w:rsidRPr="0086323C">
              <w:rPr>
                <w:rFonts w:asciiTheme="majorHAnsi" w:hAnsiTheme="majorHAnsi" w:cstheme="majorHAnsi"/>
                <w:b/>
                <w:sz w:val="26"/>
                <w:szCs w:val="26"/>
                <w:lang w:val="pt-BR"/>
              </w:rPr>
              <w:t>TNHH Deloitte Việt Nam</w:t>
            </w:r>
          </w:p>
        </w:tc>
        <w:tc>
          <w:tcPr>
            <w:tcW w:w="5211" w:type="dxa"/>
          </w:tcPr>
          <w:p w:rsidR="00561464" w:rsidRPr="0086323C" w:rsidRDefault="00561464" w:rsidP="00561464">
            <w:pPr>
              <w:tabs>
                <w:tab w:val="left" w:pos="0"/>
              </w:tabs>
              <w:spacing w:before="120" w:after="120" w:line="240" w:lineRule="auto"/>
              <w:jc w:val="both"/>
              <w:rPr>
                <w:rFonts w:asciiTheme="majorHAnsi" w:hAnsiTheme="majorHAnsi" w:cstheme="majorHAnsi"/>
                <w:sz w:val="26"/>
                <w:szCs w:val="26"/>
                <w:lang w:val="pt-BR"/>
              </w:rPr>
            </w:pPr>
            <w:r w:rsidRPr="0086323C">
              <w:rPr>
                <w:rFonts w:asciiTheme="majorHAnsi" w:hAnsiTheme="majorHAnsi" w:cstheme="majorHAnsi"/>
                <w:b/>
                <w:sz w:val="26"/>
                <w:szCs w:val="26"/>
                <w:lang w:val="pt-BR"/>
              </w:rPr>
              <w:t>- Không tiếp thu</w:t>
            </w:r>
            <w:r w:rsidRPr="0086323C">
              <w:rPr>
                <w:rFonts w:asciiTheme="majorHAnsi" w:hAnsiTheme="majorHAnsi" w:cstheme="majorHAnsi"/>
                <w:sz w:val="26"/>
                <w:szCs w:val="26"/>
                <w:lang w:val="pt-BR"/>
              </w:rPr>
              <w:t>, lý do: Việc bổ sung Khoản 1a nhằm tránh thay đổi thứ tự các khoản khác tại Điều 24.</w:t>
            </w:r>
          </w:p>
        </w:tc>
      </w:tr>
      <w:tr w:rsidR="00561464" w:rsidRPr="0086323C" w:rsidTr="0088112C">
        <w:tc>
          <w:tcPr>
            <w:tcW w:w="1098" w:type="dxa"/>
          </w:tcPr>
          <w:p w:rsidR="00561464" w:rsidRPr="0086323C" w:rsidRDefault="00561464" w:rsidP="00561464">
            <w:pPr>
              <w:tabs>
                <w:tab w:val="left" w:pos="-142"/>
              </w:tabs>
              <w:spacing w:before="120" w:after="120" w:line="240" w:lineRule="auto"/>
              <w:ind w:left="-142" w:right="-108"/>
              <w:jc w:val="center"/>
              <w:rPr>
                <w:rFonts w:asciiTheme="majorHAnsi" w:hAnsiTheme="majorHAnsi" w:cstheme="majorHAnsi"/>
                <w:b/>
                <w:sz w:val="26"/>
                <w:szCs w:val="26"/>
                <w:lang w:val="pt-BR"/>
              </w:rPr>
            </w:pPr>
            <w:r w:rsidRPr="0086323C">
              <w:rPr>
                <w:rFonts w:asciiTheme="majorHAnsi" w:hAnsiTheme="majorHAnsi" w:cstheme="majorHAnsi"/>
                <w:b/>
                <w:sz w:val="26"/>
                <w:szCs w:val="26"/>
                <w:lang w:val="pt-BR"/>
              </w:rPr>
              <w:t>Điều 1.24, Điều 1.25</w:t>
            </w:r>
          </w:p>
        </w:tc>
        <w:tc>
          <w:tcPr>
            <w:tcW w:w="1170" w:type="dxa"/>
            <w:gridSpan w:val="2"/>
          </w:tcPr>
          <w:p w:rsidR="00561464" w:rsidRPr="0086323C" w:rsidRDefault="00561464" w:rsidP="00561464">
            <w:pPr>
              <w:tabs>
                <w:tab w:val="left" w:pos="-142"/>
              </w:tabs>
              <w:spacing w:before="120" w:after="120" w:line="240" w:lineRule="auto"/>
              <w:ind w:left="-142" w:right="-108"/>
              <w:jc w:val="center"/>
              <w:rPr>
                <w:rFonts w:asciiTheme="majorHAnsi" w:hAnsiTheme="majorHAnsi" w:cstheme="majorHAnsi"/>
                <w:b/>
                <w:sz w:val="26"/>
                <w:szCs w:val="26"/>
                <w:lang w:val="pt-BR"/>
              </w:rPr>
            </w:pPr>
            <w:r w:rsidRPr="0086323C">
              <w:rPr>
                <w:rFonts w:asciiTheme="majorHAnsi" w:hAnsiTheme="majorHAnsi" w:cstheme="majorHAnsi"/>
                <w:b/>
                <w:sz w:val="26"/>
                <w:szCs w:val="26"/>
                <w:lang w:val="pt-BR"/>
              </w:rPr>
              <w:t>Điều 24.1a</w:t>
            </w:r>
          </w:p>
          <w:p w:rsidR="00561464" w:rsidRPr="0086323C" w:rsidRDefault="00561464" w:rsidP="00561464">
            <w:pPr>
              <w:tabs>
                <w:tab w:val="left" w:pos="-142"/>
              </w:tabs>
              <w:spacing w:before="120" w:after="120" w:line="240" w:lineRule="auto"/>
              <w:ind w:left="-142" w:right="-108"/>
              <w:jc w:val="center"/>
              <w:rPr>
                <w:rFonts w:asciiTheme="majorHAnsi" w:hAnsiTheme="majorHAnsi" w:cstheme="majorHAnsi"/>
                <w:b/>
                <w:sz w:val="26"/>
                <w:szCs w:val="26"/>
                <w:lang w:val="pt-BR"/>
              </w:rPr>
            </w:pPr>
            <w:r w:rsidRPr="0086323C">
              <w:rPr>
                <w:rFonts w:asciiTheme="majorHAnsi" w:hAnsiTheme="majorHAnsi" w:cstheme="majorHAnsi"/>
                <w:b/>
                <w:sz w:val="26"/>
                <w:szCs w:val="26"/>
                <w:lang w:val="pt-BR"/>
              </w:rPr>
              <w:t>Điều 26.1.c</w:t>
            </w:r>
          </w:p>
        </w:tc>
        <w:tc>
          <w:tcPr>
            <w:tcW w:w="6496" w:type="dxa"/>
          </w:tcPr>
          <w:p w:rsidR="00561464" w:rsidRPr="0086323C" w:rsidRDefault="00561464" w:rsidP="00561464">
            <w:pPr>
              <w:widowControl w:val="0"/>
              <w:tabs>
                <w:tab w:val="left" w:pos="851"/>
              </w:tabs>
              <w:spacing w:before="120" w:after="120" w:line="240" w:lineRule="auto"/>
              <w:jc w:val="both"/>
              <w:rPr>
                <w:rFonts w:asciiTheme="majorHAnsi" w:hAnsiTheme="majorHAnsi" w:cstheme="majorHAnsi"/>
                <w:sz w:val="26"/>
                <w:szCs w:val="26"/>
                <w:lang w:val="pt-BR"/>
              </w:rPr>
            </w:pPr>
            <w:r w:rsidRPr="0086323C">
              <w:rPr>
                <w:rFonts w:asciiTheme="majorHAnsi" w:hAnsiTheme="majorHAnsi" w:cstheme="majorHAnsi"/>
                <w:sz w:val="26"/>
                <w:szCs w:val="26"/>
                <w:lang w:val="pt-BR"/>
              </w:rPr>
              <w:t xml:space="preserve">Tại khoản 24 và khoản 25 Điều 1 Dự thảo NĐ quy định: “... đảm nhiệm vị trí </w:t>
            </w:r>
            <w:r w:rsidRPr="0086323C">
              <w:rPr>
                <w:rFonts w:asciiTheme="majorHAnsi" w:hAnsiTheme="majorHAnsi" w:cstheme="majorHAnsi"/>
                <w:b/>
                <w:sz w:val="26"/>
                <w:szCs w:val="26"/>
                <w:lang w:val="pt-BR"/>
              </w:rPr>
              <w:t>không đúng</w:t>
            </w:r>
            <w:r w:rsidRPr="0086323C">
              <w:rPr>
                <w:rFonts w:asciiTheme="majorHAnsi" w:hAnsiTheme="majorHAnsi" w:cstheme="majorHAnsi"/>
                <w:sz w:val="26"/>
                <w:szCs w:val="26"/>
                <w:lang w:val="pt-BR"/>
              </w:rPr>
              <w:t xml:space="preserve"> quy định pháp luật” và “kiêm nhiệm công việc </w:t>
            </w:r>
            <w:r w:rsidRPr="0086323C">
              <w:rPr>
                <w:rFonts w:asciiTheme="majorHAnsi" w:hAnsiTheme="majorHAnsi" w:cstheme="majorHAnsi"/>
                <w:b/>
                <w:sz w:val="26"/>
                <w:szCs w:val="26"/>
                <w:lang w:val="pt-BR"/>
              </w:rPr>
              <w:t>trái</w:t>
            </w:r>
            <w:r w:rsidRPr="0086323C">
              <w:rPr>
                <w:rFonts w:asciiTheme="majorHAnsi" w:hAnsiTheme="majorHAnsi" w:cstheme="majorHAnsi"/>
                <w:sz w:val="26"/>
                <w:szCs w:val="26"/>
                <w:lang w:val="pt-BR"/>
              </w:rPr>
              <w:t xml:space="preserve"> quy định pháp luật”: đề nghị thống nhất việc sử dụng từ ngữ cùng nội dung trong văn bản quy phạm pháp luật.</w:t>
            </w:r>
          </w:p>
        </w:tc>
        <w:tc>
          <w:tcPr>
            <w:tcW w:w="1613" w:type="dxa"/>
          </w:tcPr>
          <w:p w:rsidR="00561464" w:rsidRPr="0086323C" w:rsidRDefault="00561464" w:rsidP="00561464">
            <w:pPr>
              <w:tabs>
                <w:tab w:val="left" w:pos="0"/>
                <w:tab w:val="left" w:pos="4752"/>
              </w:tabs>
              <w:spacing w:before="120" w:after="120" w:line="240" w:lineRule="auto"/>
              <w:jc w:val="center"/>
              <w:rPr>
                <w:rFonts w:asciiTheme="majorHAnsi" w:hAnsiTheme="majorHAnsi" w:cstheme="majorHAnsi"/>
                <w:b/>
                <w:sz w:val="26"/>
                <w:szCs w:val="26"/>
                <w:lang w:val="pt-BR"/>
              </w:rPr>
            </w:pPr>
            <w:r w:rsidRPr="0086323C">
              <w:rPr>
                <w:rFonts w:asciiTheme="majorHAnsi" w:hAnsiTheme="majorHAnsi" w:cstheme="majorHAnsi"/>
                <w:b/>
                <w:sz w:val="26"/>
                <w:szCs w:val="26"/>
                <w:lang w:val="pt-BR"/>
              </w:rPr>
              <w:t>Thanh tra Chính phủ</w:t>
            </w:r>
          </w:p>
        </w:tc>
        <w:tc>
          <w:tcPr>
            <w:tcW w:w="5211" w:type="dxa"/>
          </w:tcPr>
          <w:p w:rsidR="00561464" w:rsidRPr="0086323C" w:rsidRDefault="00561464" w:rsidP="00561464">
            <w:pPr>
              <w:spacing w:before="120" w:after="120" w:line="240" w:lineRule="auto"/>
              <w:jc w:val="both"/>
              <w:rPr>
                <w:rFonts w:asciiTheme="majorHAnsi" w:hAnsiTheme="majorHAnsi" w:cstheme="majorHAnsi"/>
                <w:b/>
                <w:sz w:val="26"/>
                <w:szCs w:val="26"/>
                <w:lang w:val="pt-BR"/>
              </w:rPr>
            </w:pPr>
            <w:r w:rsidRPr="0086323C">
              <w:rPr>
                <w:rFonts w:asciiTheme="majorHAnsi" w:eastAsia="Times New Roman" w:hAnsiTheme="majorHAnsi" w:cstheme="majorHAnsi"/>
                <w:b/>
                <w:sz w:val="26"/>
                <w:szCs w:val="26"/>
                <w:bdr w:val="none" w:sz="0" w:space="0" w:color="auto" w:frame="1"/>
                <w:lang w:val="nl-NL" w:eastAsia="vi-VN"/>
              </w:rPr>
              <w:t xml:space="preserve">- Tiếp thu, </w:t>
            </w:r>
            <w:r w:rsidRPr="0086323C">
              <w:rPr>
                <w:rFonts w:asciiTheme="majorHAnsi" w:eastAsia="Times New Roman" w:hAnsiTheme="majorHAnsi" w:cstheme="majorHAnsi"/>
                <w:sz w:val="26"/>
                <w:szCs w:val="26"/>
                <w:bdr w:val="none" w:sz="0" w:space="0" w:color="auto" w:frame="1"/>
                <w:lang w:val="nl-NL" w:eastAsia="vi-VN"/>
              </w:rPr>
              <w:t>quy định thống nhất là “... không đúng quy định...”</w:t>
            </w:r>
          </w:p>
        </w:tc>
      </w:tr>
      <w:tr w:rsidR="00561464" w:rsidRPr="0086323C" w:rsidTr="0088112C">
        <w:tc>
          <w:tcPr>
            <w:tcW w:w="1098" w:type="dxa"/>
          </w:tcPr>
          <w:p w:rsidR="00561464" w:rsidRPr="0086323C" w:rsidRDefault="00561464" w:rsidP="00561464">
            <w:pPr>
              <w:tabs>
                <w:tab w:val="left" w:pos="-142"/>
              </w:tabs>
              <w:spacing w:before="120" w:after="120" w:line="240" w:lineRule="auto"/>
              <w:ind w:left="-142" w:right="-108"/>
              <w:jc w:val="center"/>
              <w:rPr>
                <w:rFonts w:asciiTheme="majorHAnsi" w:hAnsiTheme="majorHAnsi" w:cstheme="majorHAnsi"/>
                <w:b/>
                <w:sz w:val="26"/>
                <w:szCs w:val="26"/>
                <w:lang w:val="pt-BR"/>
              </w:rPr>
            </w:pPr>
            <w:r w:rsidRPr="0086323C">
              <w:rPr>
                <w:rFonts w:asciiTheme="majorHAnsi" w:hAnsiTheme="majorHAnsi" w:cstheme="majorHAnsi"/>
                <w:b/>
                <w:sz w:val="26"/>
                <w:szCs w:val="26"/>
                <w:lang w:val="pt-BR"/>
              </w:rPr>
              <w:t>Điều 1.25</w:t>
            </w:r>
          </w:p>
        </w:tc>
        <w:tc>
          <w:tcPr>
            <w:tcW w:w="1170" w:type="dxa"/>
            <w:gridSpan w:val="2"/>
          </w:tcPr>
          <w:p w:rsidR="00561464" w:rsidRPr="0086323C" w:rsidRDefault="00561464" w:rsidP="00561464">
            <w:pPr>
              <w:tabs>
                <w:tab w:val="left" w:pos="-142"/>
              </w:tabs>
              <w:spacing w:before="120" w:after="120" w:line="240" w:lineRule="auto"/>
              <w:ind w:left="-142" w:right="-108"/>
              <w:jc w:val="center"/>
              <w:rPr>
                <w:rFonts w:asciiTheme="majorHAnsi" w:hAnsiTheme="majorHAnsi" w:cstheme="majorHAnsi"/>
                <w:b/>
                <w:sz w:val="26"/>
                <w:szCs w:val="26"/>
                <w:lang w:val="pt-BR"/>
              </w:rPr>
            </w:pPr>
            <w:r w:rsidRPr="0086323C">
              <w:rPr>
                <w:rFonts w:asciiTheme="majorHAnsi" w:hAnsiTheme="majorHAnsi" w:cstheme="majorHAnsi"/>
                <w:b/>
                <w:sz w:val="26"/>
                <w:szCs w:val="26"/>
                <w:lang w:val="pt-BR"/>
              </w:rPr>
              <w:t>Điều 26.1.c</w:t>
            </w:r>
          </w:p>
        </w:tc>
        <w:tc>
          <w:tcPr>
            <w:tcW w:w="6496" w:type="dxa"/>
          </w:tcPr>
          <w:p w:rsidR="00561464" w:rsidRPr="0086323C" w:rsidRDefault="00561464" w:rsidP="00561464">
            <w:pPr>
              <w:spacing w:before="120" w:after="120" w:line="240" w:lineRule="auto"/>
              <w:jc w:val="both"/>
              <w:rPr>
                <w:rFonts w:asciiTheme="majorHAnsi" w:hAnsiTheme="majorHAnsi" w:cstheme="majorHAnsi"/>
                <w:sz w:val="26"/>
                <w:szCs w:val="26"/>
                <w:lang w:val="pt-BR"/>
              </w:rPr>
            </w:pPr>
            <w:r w:rsidRPr="0086323C">
              <w:rPr>
                <w:rFonts w:asciiTheme="majorHAnsi" w:hAnsiTheme="majorHAnsi" w:cstheme="majorHAnsi"/>
                <w:sz w:val="26"/>
                <w:szCs w:val="26"/>
                <w:lang w:val="pt-BR"/>
              </w:rPr>
              <w:t>Khoản 25 Điều 1 Dự thảo Nghị định bổ sung điểm c tại Khoản 1 Điều 26 Nghị định 108, theo đó, phạt tiền từ 30.000.000 đồng đến 50.000.000 đồng đối với</w:t>
            </w:r>
            <w:r w:rsidRPr="0086323C">
              <w:rPr>
                <w:rFonts w:asciiTheme="majorHAnsi" w:hAnsiTheme="majorHAnsi" w:cstheme="majorHAnsi"/>
                <w:i/>
                <w:sz w:val="26"/>
                <w:szCs w:val="26"/>
                <w:lang w:val="pt-BR"/>
              </w:rPr>
              <w:t xml:space="preserve"> </w:t>
            </w:r>
            <w:r w:rsidRPr="0086323C">
              <w:rPr>
                <w:rFonts w:asciiTheme="majorHAnsi" w:hAnsiTheme="majorHAnsi" w:cstheme="majorHAnsi"/>
                <w:sz w:val="26"/>
                <w:szCs w:val="26"/>
                <w:lang w:val="pt-BR"/>
              </w:rPr>
              <w:t>một trong các hành vi vi phạm sau: “ ...</w:t>
            </w:r>
            <w:r w:rsidRPr="0086323C">
              <w:rPr>
                <w:rFonts w:asciiTheme="majorHAnsi" w:hAnsiTheme="majorHAnsi" w:cstheme="majorHAnsi"/>
                <w:i/>
                <w:sz w:val="26"/>
                <w:szCs w:val="26"/>
                <w:lang w:val="pt-BR"/>
              </w:rPr>
              <w:t>c) Bố trí người hành nghề chứng khoán kiêm nhiệm công việc trái quy định pháp luật</w:t>
            </w:r>
            <w:r w:rsidRPr="0086323C">
              <w:rPr>
                <w:rFonts w:asciiTheme="majorHAnsi" w:hAnsiTheme="majorHAnsi" w:cstheme="majorHAnsi"/>
                <w:sz w:val="26"/>
                <w:szCs w:val="26"/>
                <w:lang w:val="pt-BR"/>
              </w:rPr>
              <w:t>”</w:t>
            </w:r>
          </w:p>
          <w:p w:rsidR="00561464" w:rsidRPr="0086323C" w:rsidRDefault="00561464" w:rsidP="00561464">
            <w:pPr>
              <w:spacing w:before="120" w:after="120" w:line="240" w:lineRule="auto"/>
              <w:jc w:val="both"/>
              <w:rPr>
                <w:rFonts w:asciiTheme="majorHAnsi" w:hAnsiTheme="majorHAnsi" w:cstheme="majorHAnsi"/>
                <w:i/>
                <w:sz w:val="26"/>
                <w:szCs w:val="26"/>
                <w:lang w:val="pt-BR"/>
              </w:rPr>
            </w:pPr>
            <w:r w:rsidRPr="0086323C">
              <w:rPr>
                <w:rFonts w:asciiTheme="majorHAnsi" w:hAnsiTheme="majorHAnsi" w:cstheme="majorHAnsi"/>
                <w:sz w:val="26"/>
                <w:szCs w:val="26"/>
                <w:lang w:val="pt-BR"/>
              </w:rPr>
              <w:t>Theo chúng tôi hiểu việc CTCK bố trí người hành nghề chứng khoán kiêm nhiệm công việc trái quy định pháp luật có nghĩa là trái với quy định tại Khoản 15 Điều 1 Thông tư 07/2016/TT-BTC ngày 18/01/2016 của Bộ Tài chính sửa đổi một số điều của Thông tư 210/2012/TT-BTC ngày 30/12/2012 hướng dẫn về thành lập và hoạt động CTCK (sau đây gọi tắt là “Thông tư 07/2016/TT-BTC”): “</w:t>
            </w:r>
            <w:r w:rsidRPr="0086323C">
              <w:rPr>
                <w:rFonts w:asciiTheme="majorHAnsi" w:hAnsiTheme="majorHAnsi" w:cstheme="majorHAnsi"/>
                <w:i/>
                <w:sz w:val="26"/>
                <w:szCs w:val="26"/>
                <w:lang w:val="pt-BR"/>
              </w:rPr>
              <w:t>Công ty chứng khoán phải bố trí người hành nghề chứng khoán có chứng chỉ hành nghề chứng khoán phù hợp với các nghiệp vụ hoạt động. Nhân viên hành nghề chứng khoán thực hiện nghiệp vụ môi giới chứng khoán, tư vấn đầu tư chứng khoán không được kiêm nhiệm thực hiện các công việc tại các bộ phận thực hiện nghiệp vụ tự doanh chứng khoán, bảo lãnh phát hành chứng khoán, quản lý tài Khoản giao dịch ủy thác”</w:t>
            </w:r>
          </w:p>
          <w:p w:rsidR="00561464" w:rsidRPr="0086323C" w:rsidRDefault="00561464" w:rsidP="00561464">
            <w:pPr>
              <w:spacing w:before="120" w:after="120" w:line="240" w:lineRule="auto"/>
              <w:jc w:val="both"/>
              <w:rPr>
                <w:rFonts w:asciiTheme="majorHAnsi" w:hAnsiTheme="majorHAnsi" w:cstheme="majorHAnsi"/>
                <w:i/>
                <w:sz w:val="26"/>
                <w:szCs w:val="26"/>
                <w:lang w:val="pt-BR"/>
              </w:rPr>
            </w:pPr>
            <w:r w:rsidRPr="0086323C">
              <w:rPr>
                <w:rFonts w:asciiTheme="majorHAnsi" w:hAnsiTheme="majorHAnsi" w:cstheme="majorHAnsi"/>
                <w:sz w:val="26"/>
                <w:szCs w:val="26"/>
                <w:lang w:val="pt-BR"/>
              </w:rPr>
              <w:t xml:space="preserve">Tuy nhiên, nếu quy định như Dự thảo Nghị định còn khá chung chung và có thể dẫn đến cách hiểu sai rằng CTCK bố trí người hành nghề chứng khoán kiêm nhiệm bất kỳ công việc nào trái quy định pháp luật cũng có thể bị xử phạt vi phạm hành chính. Nhằm đảm bảo quy định trên được rõ nghĩa, tránh hiểu nhầm, đề nghị Ban soạn thảo sửa đổi quy định này thành: c) Bố trí người hành nghề chứng  khoán kiêm nhiệm công việc trái quy định tại Khoản 15 Điều 1 Thông tư 07/2016/TT-BTC” hoặc có thể quy định chi tiết hơn </w:t>
            </w:r>
            <w:r w:rsidRPr="0086323C">
              <w:rPr>
                <w:rFonts w:asciiTheme="majorHAnsi" w:hAnsiTheme="majorHAnsi" w:cstheme="majorHAnsi"/>
                <w:i/>
                <w:sz w:val="26"/>
                <w:szCs w:val="26"/>
                <w:lang w:val="pt-BR"/>
              </w:rPr>
              <w:t>c) Bố trí nhân viên hành nghề chứng khoán thực hiện nghiệp vụ môi giới chứng khoán, tư vấn đầu tư chứng khoán kiêm nhiệm thực hiện các công việc tại các bộ phận thực hiện nghiệp vụ tự doanh chứng khoán, bảo lãnh phát hành chứng khoán, quản lý tài khoản giao dịch ủy thác.”</w:t>
            </w:r>
          </w:p>
        </w:tc>
        <w:tc>
          <w:tcPr>
            <w:tcW w:w="1613" w:type="dxa"/>
          </w:tcPr>
          <w:p w:rsidR="00561464" w:rsidRPr="0086323C" w:rsidRDefault="00561464" w:rsidP="00561464">
            <w:pPr>
              <w:tabs>
                <w:tab w:val="left" w:pos="0"/>
                <w:tab w:val="left" w:pos="4752"/>
              </w:tabs>
              <w:spacing w:before="120" w:after="120" w:line="240" w:lineRule="auto"/>
              <w:jc w:val="center"/>
              <w:rPr>
                <w:rFonts w:asciiTheme="majorHAnsi" w:hAnsiTheme="majorHAnsi" w:cstheme="majorHAnsi"/>
                <w:b/>
                <w:sz w:val="26"/>
                <w:szCs w:val="26"/>
                <w:lang w:val="pt-BR"/>
              </w:rPr>
            </w:pPr>
            <w:r w:rsidRPr="0086323C">
              <w:rPr>
                <w:rFonts w:asciiTheme="majorHAnsi" w:hAnsiTheme="majorHAnsi" w:cstheme="majorHAnsi"/>
                <w:b/>
                <w:sz w:val="26"/>
                <w:szCs w:val="26"/>
                <w:lang w:val="pt-BR"/>
              </w:rPr>
              <w:t>Công ty cổ phần chứng khoán Bảo Việt</w:t>
            </w:r>
          </w:p>
        </w:tc>
        <w:tc>
          <w:tcPr>
            <w:tcW w:w="5211" w:type="dxa"/>
          </w:tcPr>
          <w:p w:rsidR="00561464" w:rsidRPr="0086323C" w:rsidRDefault="00561464" w:rsidP="00561464">
            <w:pPr>
              <w:pStyle w:val="ListParagraph"/>
              <w:spacing w:before="120" w:after="120"/>
              <w:ind w:left="34"/>
              <w:jc w:val="both"/>
              <w:rPr>
                <w:rFonts w:asciiTheme="majorHAnsi" w:hAnsiTheme="majorHAnsi" w:cstheme="majorHAnsi"/>
                <w:b/>
                <w:sz w:val="26"/>
                <w:szCs w:val="26"/>
                <w:lang w:val="nl-NL"/>
              </w:rPr>
            </w:pPr>
            <w:r w:rsidRPr="0086323C">
              <w:rPr>
                <w:rFonts w:asciiTheme="majorHAnsi" w:hAnsiTheme="majorHAnsi" w:cstheme="majorHAnsi"/>
                <w:b/>
                <w:sz w:val="26"/>
                <w:szCs w:val="26"/>
                <w:lang w:val="nl-NL"/>
              </w:rPr>
              <w:t>- Không tiếp thu, do:</w:t>
            </w:r>
          </w:p>
          <w:p w:rsidR="00561464" w:rsidRPr="0086323C" w:rsidRDefault="00561464" w:rsidP="00561464">
            <w:pPr>
              <w:spacing w:before="120" w:after="120" w:line="240" w:lineRule="auto"/>
              <w:jc w:val="both"/>
              <w:rPr>
                <w:rFonts w:asciiTheme="majorHAnsi" w:hAnsiTheme="majorHAnsi" w:cstheme="majorHAnsi"/>
                <w:i/>
                <w:sz w:val="26"/>
                <w:szCs w:val="26"/>
                <w:lang w:val="pt-BR"/>
              </w:rPr>
            </w:pPr>
            <w:r w:rsidRPr="0086323C">
              <w:rPr>
                <w:rFonts w:asciiTheme="majorHAnsi" w:hAnsiTheme="majorHAnsi" w:cstheme="majorHAnsi"/>
                <w:sz w:val="26"/>
                <w:szCs w:val="26"/>
                <w:lang w:val="nl-NL"/>
              </w:rPr>
              <w:t xml:space="preserve">Quy định này không chỉ áp dụng đối với việc bố trí hành nghề tại công ty chứng khoán, mà còn áp dụng đối với hành vi bố trí người kiêm nhiệm tại công ty quản lý quỹ. Đồng thời để thống nhất việc sử dụng từ ngữ trong văn bản, UBCKNN đã tiếp thu ý kiến Thanh tra Chính phủ, sửa lại như sau: </w:t>
            </w:r>
            <w:r w:rsidRPr="0086323C">
              <w:rPr>
                <w:rFonts w:asciiTheme="majorHAnsi" w:hAnsiTheme="majorHAnsi" w:cstheme="majorHAnsi"/>
                <w:sz w:val="26"/>
                <w:szCs w:val="26"/>
                <w:lang w:val="pt-BR"/>
              </w:rPr>
              <w:t xml:space="preserve"> “</w:t>
            </w:r>
            <w:r w:rsidRPr="0086323C">
              <w:rPr>
                <w:rFonts w:asciiTheme="majorHAnsi" w:hAnsiTheme="majorHAnsi" w:cstheme="majorHAnsi"/>
                <w:i/>
                <w:sz w:val="26"/>
                <w:szCs w:val="26"/>
                <w:lang w:val="pt-BR"/>
              </w:rPr>
              <w:t>c) Bố trí người hành nghề chứng khoán kiêm nhiệm công việc không đúng quy định pháp luật”</w:t>
            </w:r>
          </w:p>
          <w:p w:rsidR="00561464" w:rsidRPr="0086323C" w:rsidRDefault="00561464" w:rsidP="00561464">
            <w:pPr>
              <w:spacing w:before="120" w:after="120" w:line="240" w:lineRule="auto"/>
              <w:ind w:left="34"/>
              <w:jc w:val="both"/>
              <w:rPr>
                <w:rFonts w:asciiTheme="majorHAnsi" w:hAnsiTheme="majorHAnsi" w:cstheme="majorHAnsi"/>
                <w:i/>
                <w:sz w:val="26"/>
                <w:szCs w:val="26"/>
                <w:lang w:val="pt-BR"/>
              </w:rPr>
            </w:pPr>
          </w:p>
          <w:p w:rsidR="00561464" w:rsidRPr="0086323C" w:rsidRDefault="00561464" w:rsidP="00561464">
            <w:pPr>
              <w:tabs>
                <w:tab w:val="left" w:pos="0"/>
              </w:tabs>
              <w:spacing w:before="120" w:after="120" w:line="240" w:lineRule="auto"/>
              <w:jc w:val="both"/>
              <w:rPr>
                <w:rFonts w:asciiTheme="majorHAnsi" w:hAnsiTheme="majorHAnsi" w:cstheme="majorHAnsi"/>
                <w:b/>
                <w:sz w:val="26"/>
                <w:szCs w:val="26"/>
                <w:lang w:val="nl-NL"/>
              </w:rPr>
            </w:pPr>
          </w:p>
        </w:tc>
      </w:tr>
      <w:tr w:rsidR="00561464" w:rsidRPr="0086323C" w:rsidTr="0088112C">
        <w:tc>
          <w:tcPr>
            <w:tcW w:w="1098" w:type="dxa"/>
          </w:tcPr>
          <w:p w:rsidR="00561464" w:rsidRPr="0086323C" w:rsidRDefault="00561464" w:rsidP="00561464">
            <w:pPr>
              <w:tabs>
                <w:tab w:val="left" w:pos="-142"/>
              </w:tabs>
              <w:spacing w:before="120" w:after="120" w:line="240" w:lineRule="auto"/>
              <w:ind w:left="-142" w:right="-108"/>
              <w:jc w:val="center"/>
              <w:rPr>
                <w:rFonts w:asciiTheme="majorHAnsi" w:hAnsiTheme="majorHAnsi" w:cstheme="majorHAnsi"/>
                <w:b/>
                <w:sz w:val="26"/>
                <w:szCs w:val="26"/>
                <w:lang w:val="pt-BR"/>
              </w:rPr>
            </w:pPr>
          </w:p>
        </w:tc>
        <w:tc>
          <w:tcPr>
            <w:tcW w:w="1170" w:type="dxa"/>
            <w:gridSpan w:val="2"/>
          </w:tcPr>
          <w:p w:rsidR="00561464" w:rsidRPr="0086323C" w:rsidRDefault="00561464" w:rsidP="00561464">
            <w:pPr>
              <w:tabs>
                <w:tab w:val="left" w:pos="-142"/>
              </w:tabs>
              <w:spacing w:before="120" w:after="120" w:line="240" w:lineRule="auto"/>
              <w:ind w:left="-142" w:right="-108"/>
              <w:jc w:val="center"/>
              <w:rPr>
                <w:rFonts w:asciiTheme="majorHAnsi" w:hAnsiTheme="majorHAnsi" w:cstheme="majorHAnsi"/>
                <w:b/>
                <w:sz w:val="26"/>
                <w:szCs w:val="26"/>
                <w:lang w:val="pt-BR"/>
              </w:rPr>
            </w:pPr>
            <w:r w:rsidRPr="0086323C">
              <w:rPr>
                <w:rFonts w:asciiTheme="majorHAnsi" w:hAnsiTheme="majorHAnsi" w:cstheme="majorHAnsi"/>
                <w:b/>
                <w:sz w:val="26"/>
                <w:szCs w:val="26"/>
                <w:lang w:val="pt-BR"/>
              </w:rPr>
              <w:t>Điều 26.4</w:t>
            </w:r>
          </w:p>
          <w:p w:rsidR="00561464" w:rsidRPr="0086323C" w:rsidRDefault="00561464" w:rsidP="00561464">
            <w:pPr>
              <w:tabs>
                <w:tab w:val="left" w:pos="-142"/>
              </w:tabs>
              <w:spacing w:before="120" w:after="120" w:line="240" w:lineRule="auto"/>
              <w:ind w:left="-142" w:right="-108"/>
              <w:jc w:val="center"/>
              <w:rPr>
                <w:rFonts w:asciiTheme="majorHAnsi" w:hAnsiTheme="majorHAnsi" w:cstheme="majorHAnsi"/>
                <w:b/>
                <w:sz w:val="26"/>
                <w:szCs w:val="26"/>
                <w:lang w:val="pt-BR"/>
              </w:rPr>
            </w:pPr>
            <w:r w:rsidRPr="0086323C">
              <w:rPr>
                <w:rFonts w:asciiTheme="majorHAnsi" w:hAnsiTheme="majorHAnsi" w:cstheme="majorHAnsi"/>
                <w:b/>
                <w:sz w:val="26"/>
                <w:szCs w:val="26"/>
                <w:lang w:val="pt-BR"/>
              </w:rPr>
              <w:t>Điều 26.5</w:t>
            </w:r>
          </w:p>
        </w:tc>
        <w:tc>
          <w:tcPr>
            <w:tcW w:w="6496" w:type="dxa"/>
          </w:tcPr>
          <w:p w:rsidR="00561464" w:rsidRPr="0086323C" w:rsidRDefault="00561464" w:rsidP="00561464">
            <w:pPr>
              <w:spacing w:before="120" w:after="120" w:line="240" w:lineRule="auto"/>
              <w:jc w:val="both"/>
              <w:rPr>
                <w:rFonts w:asciiTheme="majorHAnsi" w:hAnsiTheme="majorHAnsi" w:cstheme="majorHAnsi"/>
                <w:bCs/>
                <w:sz w:val="26"/>
                <w:szCs w:val="26"/>
                <w:lang w:val="nl-NL"/>
              </w:rPr>
            </w:pPr>
            <w:r w:rsidRPr="0086323C">
              <w:rPr>
                <w:rFonts w:asciiTheme="majorHAnsi" w:hAnsiTheme="majorHAnsi" w:cstheme="majorHAnsi"/>
                <w:bCs/>
                <w:sz w:val="26"/>
                <w:szCs w:val="26"/>
                <w:lang w:val="nl-NL"/>
              </w:rPr>
              <w:t>Khoản 4 và Khoản 5 Điều 26 Nghị định 108/2013/NĐ-CP: chỉ quy định chung chung là “phạt tiền từ ... đối với một trong các hành vi vi phạm sau” mà không chỉ rõ đối tượng bị phạt</w:t>
            </w:r>
          </w:p>
          <w:p w:rsidR="00561464" w:rsidRPr="0086323C" w:rsidRDefault="00561464" w:rsidP="00561464">
            <w:pPr>
              <w:pStyle w:val="BodyText1"/>
              <w:tabs>
                <w:tab w:val="left" w:pos="318"/>
              </w:tabs>
              <w:spacing w:before="120" w:after="120" w:line="240" w:lineRule="auto"/>
              <w:ind w:right="119"/>
              <w:jc w:val="both"/>
              <w:rPr>
                <w:rFonts w:asciiTheme="majorHAnsi" w:hAnsiTheme="majorHAnsi" w:cstheme="majorHAnsi"/>
                <w:lang w:val="pt-BR"/>
              </w:rPr>
            </w:pPr>
            <w:r w:rsidRPr="0086323C">
              <w:rPr>
                <w:rFonts w:asciiTheme="majorHAnsi" w:hAnsiTheme="majorHAnsi" w:cstheme="majorHAnsi"/>
                <w:bCs/>
                <w:lang w:val="nl-NL"/>
              </w:rPr>
              <w:t>Ý kiến: Đề xuất quy định rõ đối tượng bị xử phạt tại Khoản 4 và 5 Điều 26 là người hành nghề chứng khoán và/hoặc nhân viên công ty chứng khoán.</w:t>
            </w:r>
          </w:p>
        </w:tc>
        <w:tc>
          <w:tcPr>
            <w:tcW w:w="1613" w:type="dxa"/>
          </w:tcPr>
          <w:p w:rsidR="00561464" w:rsidRPr="0086323C" w:rsidRDefault="00561464" w:rsidP="00561464">
            <w:pPr>
              <w:tabs>
                <w:tab w:val="left" w:pos="0"/>
                <w:tab w:val="left" w:pos="4752"/>
              </w:tabs>
              <w:spacing w:before="120" w:after="120" w:line="240" w:lineRule="auto"/>
              <w:jc w:val="center"/>
              <w:rPr>
                <w:rFonts w:asciiTheme="majorHAnsi" w:hAnsiTheme="majorHAnsi" w:cstheme="majorHAnsi"/>
                <w:b/>
                <w:sz w:val="26"/>
                <w:szCs w:val="26"/>
                <w:lang w:val="pt-BR"/>
              </w:rPr>
            </w:pPr>
            <w:r w:rsidRPr="0086323C">
              <w:rPr>
                <w:rFonts w:asciiTheme="majorHAnsi" w:hAnsiTheme="majorHAnsi" w:cstheme="majorHAnsi"/>
                <w:b/>
                <w:sz w:val="26"/>
                <w:szCs w:val="26"/>
                <w:lang w:val="pt-BR"/>
              </w:rPr>
              <w:t>CTCP Chứng khoán Sài Gòn Hà Nội</w:t>
            </w:r>
          </w:p>
        </w:tc>
        <w:tc>
          <w:tcPr>
            <w:tcW w:w="5211" w:type="dxa"/>
          </w:tcPr>
          <w:p w:rsidR="00561464" w:rsidRPr="0086323C" w:rsidRDefault="00561464" w:rsidP="00561464">
            <w:pPr>
              <w:tabs>
                <w:tab w:val="left" w:pos="0"/>
              </w:tabs>
              <w:spacing w:before="120" w:after="120" w:line="240" w:lineRule="auto"/>
              <w:jc w:val="both"/>
              <w:rPr>
                <w:rFonts w:asciiTheme="majorHAnsi" w:hAnsiTheme="majorHAnsi" w:cstheme="majorHAnsi"/>
                <w:b/>
                <w:sz w:val="26"/>
                <w:szCs w:val="26"/>
                <w:lang w:val="pt-BR"/>
              </w:rPr>
            </w:pPr>
            <w:r w:rsidRPr="0086323C">
              <w:rPr>
                <w:rFonts w:asciiTheme="majorHAnsi" w:hAnsiTheme="majorHAnsi" w:cstheme="majorHAnsi"/>
                <w:b/>
                <w:sz w:val="26"/>
                <w:szCs w:val="26"/>
                <w:lang w:val="nl-NL"/>
              </w:rPr>
              <w:t xml:space="preserve">Không tiếp thu, do: </w:t>
            </w:r>
            <w:r w:rsidRPr="0086323C">
              <w:rPr>
                <w:rFonts w:asciiTheme="majorHAnsi" w:hAnsiTheme="majorHAnsi" w:cstheme="majorHAnsi"/>
                <w:sz w:val="26"/>
                <w:szCs w:val="26"/>
                <w:lang w:val="nl-NL"/>
              </w:rPr>
              <w:t>đây là quy định xử phạt đối với hành vi vi phạm về hành nghề chứng khoán. Hành vi vi phạm của đối tượng nào (công ty chứng khoán, công ty quản lý quỹ, Tổng giám đốc, người hành nghề...) thì sẽ xử phạt đối với đối tượng đó.</w:t>
            </w:r>
          </w:p>
        </w:tc>
      </w:tr>
      <w:tr w:rsidR="00561464" w:rsidRPr="0086323C" w:rsidTr="0088112C">
        <w:tc>
          <w:tcPr>
            <w:tcW w:w="1098" w:type="dxa"/>
          </w:tcPr>
          <w:p w:rsidR="00561464" w:rsidRPr="0086323C" w:rsidRDefault="00561464" w:rsidP="00561464">
            <w:pPr>
              <w:tabs>
                <w:tab w:val="left" w:pos="-142"/>
              </w:tabs>
              <w:spacing w:before="120" w:after="120" w:line="240" w:lineRule="auto"/>
              <w:ind w:left="-142" w:right="-108"/>
              <w:jc w:val="center"/>
              <w:rPr>
                <w:rFonts w:asciiTheme="majorHAnsi" w:hAnsiTheme="majorHAnsi" w:cstheme="majorHAnsi"/>
                <w:b/>
                <w:sz w:val="26"/>
                <w:szCs w:val="26"/>
                <w:lang w:val="pt-BR"/>
              </w:rPr>
            </w:pPr>
            <w:r w:rsidRPr="0086323C">
              <w:rPr>
                <w:rFonts w:asciiTheme="majorHAnsi" w:hAnsiTheme="majorHAnsi" w:cstheme="majorHAnsi"/>
                <w:b/>
                <w:sz w:val="26"/>
                <w:szCs w:val="26"/>
                <w:lang w:val="pt-BR"/>
              </w:rPr>
              <w:t>Điều 1.28</w:t>
            </w:r>
          </w:p>
        </w:tc>
        <w:tc>
          <w:tcPr>
            <w:tcW w:w="1170" w:type="dxa"/>
            <w:gridSpan w:val="2"/>
          </w:tcPr>
          <w:p w:rsidR="00561464" w:rsidRPr="0086323C" w:rsidRDefault="00561464" w:rsidP="00561464">
            <w:pPr>
              <w:tabs>
                <w:tab w:val="left" w:pos="-142"/>
              </w:tabs>
              <w:spacing w:before="120" w:after="120" w:line="240" w:lineRule="auto"/>
              <w:ind w:left="-142" w:right="-108"/>
              <w:jc w:val="center"/>
              <w:rPr>
                <w:rFonts w:asciiTheme="majorHAnsi" w:hAnsiTheme="majorHAnsi" w:cstheme="majorHAnsi"/>
                <w:b/>
                <w:sz w:val="26"/>
                <w:szCs w:val="26"/>
                <w:lang w:val="pt-BR"/>
              </w:rPr>
            </w:pPr>
            <w:r w:rsidRPr="0086323C">
              <w:rPr>
                <w:rFonts w:asciiTheme="majorHAnsi" w:hAnsiTheme="majorHAnsi" w:cstheme="majorHAnsi"/>
                <w:b/>
                <w:sz w:val="26"/>
                <w:szCs w:val="26"/>
                <w:lang w:val="pt-BR"/>
              </w:rPr>
              <w:t>Điều 27</w:t>
            </w:r>
          </w:p>
        </w:tc>
        <w:tc>
          <w:tcPr>
            <w:tcW w:w="6496" w:type="dxa"/>
          </w:tcPr>
          <w:p w:rsidR="00561464" w:rsidRPr="0086323C" w:rsidRDefault="00561464" w:rsidP="00561464">
            <w:pPr>
              <w:pStyle w:val="BodyText1"/>
              <w:tabs>
                <w:tab w:val="left" w:pos="318"/>
              </w:tabs>
              <w:spacing w:before="120" w:after="120" w:line="240" w:lineRule="auto"/>
              <w:ind w:right="119"/>
              <w:jc w:val="both"/>
              <w:rPr>
                <w:rFonts w:asciiTheme="majorHAnsi" w:hAnsiTheme="majorHAnsi" w:cstheme="majorHAnsi"/>
                <w:lang w:val="pt-BR"/>
              </w:rPr>
            </w:pPr>
            <w:r w:rsidRPr="0086323C">
              <w:rPr>
                <w:rFonts w:asciiTheme="majorHAnsi" w:hAnsiTheme="majorHAnsi" w:cstheme="majorHAnsi"/>
                <w:lang w:val="nl-NL"/>
              </w:rPr>
              <w:t>Điều 27: Cần làm rõ khái niệm “người nội bộ”</w:t>
            </w:r>
          </w:p>
        </w:tc>
        <w:tc>
          <w:tcPr>
            <w:tcW w:w="1613" w:type="dxa"/>
          </w:tcPr>
          <w:p w:rsidR="00561464" w:rsidRPr="0086323C" w:rsidRDefault="00561464" w:rsidP="00561464">
            <w:pPr>
              <w:tabs>
                <w:tab w:val="left" w:pos="0"/>
                <w:tab w:val="left" w:pos="4752"/>
              </w:tabs>
              <w:spacing w:before="120" w:after="120" w:line="240" w:lineRule="auto"/>
              <w:jc w:val="center"/>
              <w:rPr>
                <w:rFonts w:asciiTheme="majorHAnsi" w:hAnsiTheme="majorHAnsi" w:cstheme="majorHAnsi"/>
                <w:b/>
                <w:sz w:val="26"/>
                <w:szCs w:val="26"/>
                <w:lang w:val="pt-BR"/>
              </w:rPr>
            </w:pPr>
            <w:r>
              <w:rPr>
                <w:rFonts w:asciiTheme="majorHAnsi" w:hAnsiTheme="majorHAnsi" w:cstheme="majorHAnsi"/>
                <w:b/>
                <w:sz w:val="26"/>
                <w:szCs w:val="26"/>
                <w:lang w:val="pt-BR"/>
              </w:rPr>
              <w:t xml:space="preserve">Công ty </w:t>
            </w:r>
            <w:r w:rsidRPr="0086323C">
              <w:rPr>
                <w:rFonts w:asciiTheme="majorHAnsi" w:hAnsiTheme="majorHAnsi" w:cstheme="majorHAnsi"/>
                <w:b/>
                <w:sz w:val="26"/>
                <w:szCs w:val="26"/>
                <w:lang w:val="pt-BR"/>
              </w:rPr>
              <w:t>TNHH Deloitte Việt Nam</w:t>
            </w:r>
          </w:p>
        </w:tc>
        <w:tc>
          <w:tcPr>
            <w:tcW w:w="5211" w:type="dxa"/>
          </w:tcPr>
          <w:p w:rsidR="00561464" w:rsidRPr="0086323C" w:rsidRDefault="00561464" w:rsidP="00561464">
            <w:pPr>
              <w:tabs>
                <w:tab w:val="left" w:pos="0"/>
              </w:tabs>
              <w:spacing w:before="120" w:after="120" w:line="240" w:lineRule="auto"/>
              <w:jc w:val="both"/>
              <w:rPr>
                <w:rFonts w:asciiTheme="majorHAnsi" w:hAnsiTheme="majorHAnsi" w:cstheme="majorHAnsi"/>
                <w:b/>
                <w:sz w:val="26"/>
                <w:szCs w:val="26"/>
                <w:lang w:val="pt-BR"/>
              </w:rPr>
            </w:pPr>
            <w:r w:rsidRPr="0086323C">
              <w:rPr>
                <w:rFonts w:asciiTheme="majorHAnsi" w:hAnsiTheme="majorHAnsi" w:cstheme="majorHAnsi"/>
                <w:b/>
                <w:sz w:val="26"/>
                <w:szCs w:val="26"/>
                <w:lang w:val="pt-BR"/>
              </w:rPr>
              <w:t>Không tiếp thu, do:</w:t>
            </w:r>
            <w:r w:rsidRPr="0086323C">
              <w:rPr>
                <w:rFonts w:asciiTheme="majorHAnsi" w:hAnsiTheme="majorHAnsi" w:cstheme="majorHAnsi"/>
                <w:sz w:val="26"/>
                <w:szCs w:val="26"/>
                <w:lang w:val="pt-BR"/>
              </w:rPr>
              <w:t xml:space="preserve"> </w:t>
            </w:r>
            <w:bookmarkStart w:id="1" w:name="_GoBack"/>
            <w:r w:rsidRPr="0086323C">
              <w:rPr>
                <w:rFonts w:asciiTheme="majorHAnsi" w:hAnsiTheme="majorHAnsi" w:cstheme="majorHAnsi"/>
                <w:sz w:val="26"/>
                <w:szCs w:val="26"/>
                <w:lang w:val="pt-BR"/>
              </w:rPr>
              <w:t>đã được quy định rõ tại văn bản hướng dẫn Luật Chứng khoán (Thông tư 155/2015/TT-BTC).</w:t>
            </w:r>
            <w:bookmarkEnd w:id="1"/>
          </w:p>
        </w:tc>
      </w:tr>
      <w:tr w:rsidR="00561464" w:rsidRPr="0086323C" w:rsidTr="0088112C">
        <w:tc>
          <w:tcPr>
            <w:tcW w:w="1098" w:type="dxa"/>
          </w:tcPr>
          <w:p w:rsidR="00561464" w:rsidRPr="0086323C" w:rsidRDefault="00561464" w:rsidP="00561464">
            <w:pPr>
              <w:tabs>
                <w:tab w:val="left" w:pos="-142"/>
              </w:tabs>
              <w:spacing w:before="120" w:after="120" w:line="240" w:lineRule="auto"/>
              <w:ind w:left="-142" w:right="-108"/>
              <w:jc w:val="center"/>
              <w:rPr>
                <w:rFonts w:asciiTheme="majorHAnsi" w:hAnsiTheme="majorHAnsi" w:cstheme="majorHAnsi"/>
                <w:b/>
                <w:sz w:val="26"/>
                <w:szCs w:val="26"/>
                <w:lang w:val="pt-BR"/>
              </w:rPr>
            </w:pPr>
            <w:r w:rsidRPr="0086323C">
              <w:rPr>
                <w:rFonts w:asciiTheme="majorHAnsi" w:hAnsiTheme="majorHAnsi" w:cstheme="majorHAnsi"/>
                <w:b/>
                <w:sz w:val="26"/>
                <w:szCs w:val="26"/>
                <w:lang w:val="pt-BR"/>
              </w:rPr>
              <w:t>Điều 1.28</w:t>
            </w:r>
          </w:p>
        </w:tc>
        <w:tc>
          <w:tcPr>
            <w:tcW w:w="1170" w:type="dxa"/>
            <w:gridSpan w:val="2"/>
          </w:tcPr>
          <w:p w:rsidR="00561464" w:rsidRPr="0086323C" w:rsidRDefault="00561464" w:rsidP="00561464">
            <w:pPr>
              <w:tabs>
                <w:tab w:val="left" w:pos="-142"/>
              </w:tabs>
              <w:spacing w:before="120" w:after="120" w:line="240" w:lineRule="auto"/>
              <w:ind w:left="-142" w:right="-108"/>
              <w:jc w:val="center"/>
              <w:rPr>
                <w:rFonts w:asciiTheme="majorHAnsi" w:hAnsiTheme="majorHAnsi" w:cstheme="majorHAnsi"/>
                <w:b/>
                <w:sz w:val="26"/>
                <w:szCs w:val="26"/>
                <w:lang w:val="pt-BR"/>
              </w:rPr>
            </w:pPr>
            <w:r w:rsidRPr="0086323C">
              <w:rPr>
                <w:rFonts w:asciiTheme="majorHAnsi" w:hAnsiTheme="majorHAnsi" w:cstheme="majorHAnsi"/>
                <w:b/>
                <w:sz w:val="26"/>
                <w:szCs w:val="26"/>
                <w:lang w:val="pt-BR"/>
              </w:rPr>
              <w:t>Điều 27</w:t>
            </w:r>
          </w:p>
        </w:tc>
        <w:tc>
          <w:tcPr>
            <w:tcW w:w="6496" w:type="dxa"/>
          </w:tcPr>
          <w:p w:rsidR="00561464" w:rsidRPr="0086323C" w:rsidRDefault="00561464" w:rsidP="00561464">
            <w:pPr>
              <w:spacing w:before="120" w:after="120" w:line="240" w:lineRule="auto"/>
              <w:jc w:val="both"/>
              <w:rPr>
                <w:rFonts w:asciiTheme="majorHAnsi" w:hAnsiTheme="majorHAnsi" w:cstheme="majorHAnsi"/>
                <w:bCs/>
                <w:sz w:val="26"/>
                <w:szCs w:val="26"/>
                <w:lang w:val="nl-NL"/>
              </w:rPr>
            </w:pPr>
            <w:r w:rsidRPr="0086323C">
              <w:rPr>
                <w:rFonts w:asciiTheme="majorHAnsi" w:hAnsiTheme="majorHAnsi" w:cstheme="majorHAnsi"/>
                <w:bCs/>
                <w:sz w:val="26"/>
                <w:szCs w:val="26"/>
                <w:lang w:val="nl-NL"/>
              </w:rPr>
              <w:t>Để thống nhất cách hiểu, phù hợp với các quy định tại văn bản hướng dẫn luật hiện hành đề nghị Dự thảo sửa đổi đối với 2 nội dung:</w:t>
            </w:r>
          </w:p>
          <w:p w:rsidR="00561464" w:rsidRPr="0086323C" w:rsidRDefault="00561464" w:rsidP="00561464">
            <w:pPr>
              <w:spacing w:before="120" w:after="120" w:line="240" w:lineRule="auto"/>
              <w:jc w:val="both"/>
              <w:rPr>
                <w:rFonts w:asciiTheme="majorHAnsi" w:hAnsiTheme="majorHAnsi" w:cstheme="majorHAnsi"/>
                <w:bCs/>
                <w:i/>
                <w:sz w:val="26"/>
                <w:szCs w:val="26"/>
                <w:lang w:val="nl-NL"/>
              </w:rPr>
            </w:pPr>
            <w:r w:rsidRPr="0086323C">
              <w:rPr>
                <w:rFonts w:asciiTheme="majorHAnsi" w:hAnsiTheme="majorHAnsi" w:cstheme="majorHAnsi"/>
                <w:bCs/>
                <w:sz w:val="26"/>
                <w:szCs w:val="26"/>
                <w:lang w:val="nl-NL"/>
              </w:rPr>
              <w:t xml:space="preserve">- Điều 1 Khoản 28 sửa đổi Điều 27 như sau: “Điều 27 vi phạm quy định về giao dịch của cổ đông sáng lập, người nội bộ của công ty đại chúng, người nội bộ của quỹ đại chúng, cổ đông lớn, nhà đầu tư sở hữu từ 5% trở lên chứng chỉ quỹ của một quỹ đại chúng, người được ủy quyền công bố thông tin và </w:t>
            </w:r>
            <w:r w:rsidRPr="0086323C">
              <w:rPr>
                <w:rFonts w:asciiTheme="majorHAnsi" w:hAnsiTheme="majorHAnsi" w:cstheme="majorHAnsi"/>
                <w:bCs/>
                <w:i/>
                <w:sz w:val="26"/>
                <w:szCs w:val="26"/>
                <w:lang w:val="nl-NL"/>
              </w:rPr>
              <w:t>người có liên quan”</w:t>
            </w:r>
            <w:r w:rsidRPr="0086323C">
              <w:rPr>
                <w:rFonts w:asciiTheme="majorHAnsi" w:hAnsiTheme="majorHAnsi" w:cstheme="majorHAnsi"/>
                <w:bCs/>
                <w:sz w:val="26"/>
                <w:szCs w:val="26"/>
                <w:lang w:val="nl-NL"/>
              </w:rPr>
              <w:t xml:space="preserve">. Đề nghị Dự thảo sử dụng từ ngữ tại Điều 26 và Điều 28 tại Thông tư 155/2015/TT-BTC: </w:t>
            </w:r>
            <w:r w:rsidRPr="0086323C">
              <w:rPr>
                <w:rFonts w:asciiTheme="majorHAnsi" w:hAnsiTheme="majorHAnsi" w:cstheme="majorHAnsi"/>
                <w:bCs/>
                <w:i/>
                <w:sz w:val="26"/>
                <w:szCs w:val="26"/>
                <w:lang w:val="nl-NL"/>
              </w:rPr>
              <w:t>“Tổ chức, cá nhân, nhóm người có liên quan sở hữu từ 5% trở lên số cổ phiếu đang lưu hành có quyền biểu quyết của một số công ty đại chúng, công ty đầu tư chứng khoán đại chúng, nhà đầu tư từ 5% trở lên chứng chỉ quỹ của quỹ đóng”</w:t>
            </w:r>
            <w:r w:rsidRPr="0086323C">
              <w:rPr>
                <w:rFonts w:asciiTheme="majorHAnsi" w:hAnsiTheme="majorHAnsi" w:cstheme="majorHAnsi"/>
                <w:bCs/>
                <w:sz w:val="26"/>
                <w:szCs w:val="26"/>
                <w:lang w:val="nl-NL"/>
              </w:rPr>
              <w:t xml:space="preserve"> và </w:t>
            </w:r>
            <w:r w:rsidRPr="0086323C">
              <w:rPr>
                <w:rFonts w:asciiTheme="majorHAnsi" w:hAnsiTheme="majorHAnsi" w:cstheme="majorHAnsi"/>
                <w:bCs/>
                <w:i/>
                <w:sz w:val="26"/>
                <w:szCs w:val="26"/>
                <w:lang w:val="nl-NL"/>
              </w:rPr>
              <w:t>“người nội bộ của công ty đại chúng, người nội bộ của quỹ đại chúng và người có liên quan của người nội bộ”</w:t>
            </w:r>
          </w:p>
        </w:tc>
        <w:tc>
          <w:tcPr>
            <w:tcW w:w="1613" w:type="dxa"/>
          </w:tcPr>
          <w:p w:rsidR="00561464" w:rsidRDefault="001C11CB" w:rsidP="00561464">
            <w:pPr>
              <w:pStyle w:val="BodyText1"/>
              <w:shd w:val="clear" w:color="auto" w:fill="auto"/>
              <w:spacing w:before="120" w:after="120" w:line="240" w:lineRule="auto"/>
              <w:rPr>
                <w:rFonts w:asciiTheme="majorHAnsi" w:hAnsiTheme="majorHAnsi" w:cstheme="majorHAnsi"/>
                <w:b/>
                <w:noProof/>
                <w:lang w:val="nl-NL"/>
              </w:rPr>
            </w:pPr>
            <w:r>
              <w:rPr>
                <w:rFonts w:asciiTheme="majorHAnsi" w:hAnsiTheme="majorHAnsi" w:cstheme="majorHAnsi"/>
                <w:b/>
                <w:noProof/>
                <w:lang w:val="nl-NL"/>
              </w:rPr>
              <w:t>HNX</w:t>
            </w:r>
          </w:p>
          <w:p w:rsidR="00561464" w:rsidRPr="0086323C" w:rsidRDefault="00561464" w:rsidP="00DE0D08">
            <w:pPr>
              <w:pStyle w:val="BodyText1"/>
              <w:shd w:val="clear" w:color="auto" w:fill="auto"/>
              <w:spacing w:before="120" w:after="120" w:line="240" w:lineRule="auto"/>
              <w:rPr>
                <w:rFonts w:asciiTheme="majorHAnsi" w:hAnsiTheme="majorHAnsi" w:cstheme="majorHAnsi"/>
                <w:b/>
                <w:lang w:val="pt-BR"/>
              </w:rPr>
            </w:pPr>
          </w:p>
        </w:tc>
        <w:tc>
          <w:tcPr>
            <w:tcW w:w="5211" w:type="dxa"/>
          </w:tcPr>
          <w:p w:rsidR="00561464" w:rsidRPr="0086323C" w:rsidRDefault="00561464" w:rsidP="00561464">
            <w:pPr>
              <w:tabs>
                <w:tab w:val="left" w:pos="0"/>
              </w:tabs>
              <w:spacing w:before="120" w:after="120" w:line="240" w:lineRule="auto"/>
              <w:jc w:val="both"/>
              <w:rPr>
                <w:rFonts w:asciiTheme="majorHAnsi" w:hAnsiTheme="majorHAnsi" w:cstheme="majorHAnsi"/>
                <w:sz w:val="26"/>
                <w:szCs w:val="26"/>
                <w:lang w:val="nl-NL"/>
              </w:rPr>
            </w:pPr>
            <w:r w:rsidRPr="0086323C">
              <w:rPr>
                <w:rFonts w:asciiTheme="majorHAnsi" w:hAnsiTheme="majorHAnsi" w:cstheme="majorHAnsi"/>
                <w:b/>
                <w:sz w:val="26"/>
                <w:szCs w:val="26"/>
                <w:lang w:val="nl-NL"/>
              </w:rPr>
              <w:t xml:space="preserve">- Tiếp thu, chỉnh sửa </w:t>
            </w:r>
            <w:r w:rsidRPr="0086323C">
              <w:rPr>
                <w:rFonts w:asciiTheme="majorHAnsi" w:hAnsiTheme="majorHAnsi" w:cstheme="majorHAnsi"/>
                <w:sz w:val="26"/>
                <w:szCs w:val="26"/>
                <w:lang w:val="nl-NL"/>
              </w:rPr>
              <w:t>tại dự thảo NĐ như sau: “</w:t>
            </w:r>
            <w:r w:rsidRPr="0086323C">
              <w:rPr>
                <w:rFonts w:asciiTheme="majorHAnsi" w:hAnsiTheme="majorHAnsi" w:cstheme="majorHAnsi"/>
                <w:b/>
                <w:sz w:val="26"/>
                <w:szCs w:val="26"/>
                <w:lang w:val="nl-NL"/>
              </w:rPr>
              <w:t>Điều</w:t>
            </w:r>
            <w:r w:rsidRPr="0086323C">
              <w:rPr>
                <w:rFonts w:asciiTheme="majorHAnsi" w:hAnsiTheme="majorHAnsi" w:cstheme="majorHAnsi"/>
                <w:sz w:val="26"/>
                <w:szCs w:val="26"/>
                <w:lang w:val="nl-NL"/>
              </w:rPr>
              <w:t xml:space="preserve"> </w:t>
            </w:r>
            <w:r w:rsidRPr="0086323C">
              <w:rPr>
                <w:rFonts w:asciiTheme="majorHAnsi" w:hAnsiTheme="majorHAnsi" w:cstheme="majorHAnsi"/>
                <w:b/>
                <w:sz w:val="26"/>
                <w:szCs w:val="26"/>
                <w:lang w:val="nl-NL"/>
              </w:rPr>
              <w:t xml:space="preserve">27. </w:t>
            </w:r>
            <w:r w:rsidRPr="0086323C">
              <w:rPr>
                <w:rFonts w:asciiTheme="majorHAnsi" w:eastAsia="Times New Roman" w:hAnsiTheme="majorHAnsi" w:cstheme="majorHAnsi"/>
                <w:b/>
                <w:bCs/>
                <w:sz w:val="26"/>
                <w:szCs w:val="26"/>
                <w:bdr w:val="none" w:sz="0" w:space="0" w:color="auto" w:frame="1"/>
                <w:lang w:val="nl-NL" w:eastAsia="vi-VN"/>
              </w:rPr>
              <w:t>Vi phạm quy định về giao dịch của cổ đông sáng lập, người nội bộ của công ty đại chúng, người nội bộ của quỹ đại chúng và người có liên quan của người nội bộ, cổ đông lớn, nhà đầu tư sở hữu từ 5% trở lên chứng chỉ quỹ của quỹ đóng”</w:t>
            </w:r>
          </w:p>
          <w:p w:rsidR="00561464" w:rsidRPr="0086323C" w:rsidRDefault="00561464" w:rsidP="00561464">
            <w:pPr>
              <w:tabs>
                <w:tab w:val="left" w:pos="0"/>
              </w:tabs>
              <w:spacing w:before="120" w:after="120" w:line="240" w:lineRule="auto"/>
              <w:jc w:val="both"/>
              <w:rPr>
                <w:rFonts w:asciiTheme="majorHAnsi" w:hAnsiTheme="majorHAnsi" w:cstheme="majorHAnsi"/>
                <w:sz w:val="26"/>
                <w:szCs w:val="26"/>
                <w:lang w:val="nl-NL"/>
              </w:rPr>
            </w:pPr>
          </w:p>
          <w:p w:rsidR="00561464" w:rsidRPr="0086323C" w:rsidRDefault="00561464" w:rsidP="00561464">
            <w:pPr>
              <w:tabs>
                <w:tab w:val="left" w:pos="0"/>
              </w:tabs>
              <w:spacing w:before="120" w:after="120" w:line="240" w:lineRule="auto"/>
              <w:jc w:val="both"/>
              <w:rPr>
                <w:rFonts w:asciiTheme="majorHAnsi" w:hAnsiTheme="majorHAnsi" w:cstheme="majorHAnsi"/>
                <w:b/>
                <w:sz w:val="26"/>
                <w:szCs w:val="26"/>
                <w:lang w:val="nl-NL"/>
              </w:rPr>
            </w:pPr>
          </w:p>
        </w:tc>
      </w:tr>
      <w:tr w:rsidR="00561464" w:rsidRPr="0086323C" w:rsidTr="0088112C">
        <w:tc>
          <w:tcPr>
            <w:tcW w:w="1098" w:type="dxa"/>
          </w:tcPr>
          <w:p w:rsidR="00561464" w:rsidRPr="0086323C" w:rsidRDefault="00561464" w:rsidP="00561464">
            <w:pPr>
              <w:tabs>
                <w:tab w:val="left" w:pos="-142"/>
              </w:tabs>
              <w:spacing w:before="120" w:after="120" w:line="240" w:lineRule="auto"/>
              <w:ind w:left="-142" w:right="-108"/>
              <w:jc w:val="center"/>
              <w:rPr>
                <w:rFonts w:asciiTheme="majorHAnsi" w:hAnsiTheme="majorHAnsi" w:cstheme="majorHAnsi"/>
                <w:b/>
                <w:sz w:val="26"/>
                <w:szCs w:val="26"/>
                <w:lang w:val="pt-BR"/>
              </w:rPr>
            </w:pPr>
            <w:r w:rsidRPr="0086323C">
              <w:rPr>
                <w:rFonts w:asciiTheme="majorHAnsi" w:hAnsiTheme="majorHAnsi" w:cstheme="majorHAnsi"/>
                <w:b/>
                <w:sz w:val="26"/>
                <w:szCs w:val="26"/>
                <w:lang w:val="pt-BR"/>
              </w:rPr>
              <w:t>Điều 1.28</w:t>
            </w:r>
          </w:p>
        </w:tc>
        <w:tc>
          <w:tcPr>
            <w:tcW w:w="1170" w:type="dxa"/>
            <w:gridSpan w:val="2"/>
          </w:tcPr>
          <w:p w:rsidR="00561464" w:rsidRPr="0086323C" w:rsidRDefault="00561464" w:rsidP="00561464">
            <w:pPr>
              <w:tabs>
                <w:tab w:val="left" w:pos="-142"/>
              </w:tabs>
              <w:spacing w:before="120" w:after="120" w:line="240" w:lineRule="auto"/>
              <w:ind w:left="-142" w:right="-108"/>
              <w:jc w:val="center"/>
              <w:rPr>
                <w:rFonts w:asciiTheme="majorHAnsi" w:hAnsiTheme="majorHAnsi" w:cstheme="majorHAnsi"/>
                <w:b/>
                <w:sz w:val="26"/>
                <w:szCs w:val="26"/>
                <w:lang w:val="pt-BR"/>
              </w:rPr>
            </w:pPr>
            <w:r w:rsidRPr="0086323C">
              <w:rPr>
                <w:rFonts w:asciiTheme="majorHAnsi" w:hAnsiTheme="majorHAnsi" w:cstheme="majorHAnsi"/>
                <w:b/>
                <w:sz w:val="26"/>
                <w:szCs w:val="26"/>
                <w:lang w:val="pt-BR"/>
              </w:rPr>
              <w:t>Điều 27</w:t>
            </w:r>
          </w:p>
        </w:tc>
        <w:tc>
          <w:tcPr>
            <w:tcW w:w="6496" w:type="dxa"/>
          </w:tcPr>
          <w:p w:rsidR="00561464" w:rsidRPr="0086323C" w:rsidRDefault="00561464" w:rsidP="00561464">
            <w:pPr>
              <w:pStyle w:val="BodyText1"/>
              <w:tabs>
                <w:tab w:val="left" w:pos="318"/>
              </w:tabs>
              <w:spacing w:before="120" w:after="120" w:line="240" w:lineRule="auto"/>
              <w:ind w:right="119"/>
              <w:jc w:val="both"/>
              <w:rPr>
                <w:rFonts w:asciiTheme="majorHAnsi" w:hAnsiTheme="majorHAnsi" w:cstheme="majorHAnsi"/>
                <w:i/>
                <w:lang w:val="pt-BR"/>
              </w:rPr>
            </w:pPr>
            <w:r w:rsidRPr="0086323C">
              <w:rPr>
                <w:rFonts w:asciiTheme="majorHAnsi" w:hAnsiTheme="majorHAnsi" w:cstheme="majorHAnsi"/>
                <w:lang w:val="pt-BR"/>
              </w:rPr>
              <w:t xml:space="preserve">Đề nghị cơ quan chủ trì soạn thảo nghiên cứu, cân nhắc mức phạt tiền hoặc cơ cấu bố cục đối với hành vi quy định tại khoản 5 Điều 27 dự kiến sửa đổi (khoản 28 Điều 1 Dự thảo Nghị định): </w:t>
            </w:r>
            <w:r w:rsidRPr="0086323C">
              <w:rPr>
                <w:rFonts w:asciiTheme="majorHAnsi" w:hAnsiTheme="majorHAnsi" w:cstheme="majorHAnsi"/>
                <w:i/>
                <w:lang w:val="pt-BR"/>
              </w:rPr>
              <w:t>“Phạt tiền từ 10.000.000 đồng đến 30.000.000 đồng đối với hành vi báo cáo giao dịch không đầy đủ hoặc không chính xác các nội dung theo quy định pháp luật”</w:t>
            </w:r>
            <w:r w:rsidRPr="0086323C">
              <w:rPr>
                <w:rFonts w:asciiTheme="majorHAnsi" w:hAnsiTheme="majorHAnsi" w:cstheme="majorHAnsi"/>
                <w:lang w:val="pt-BR"/>
              </w:rPr>
              <w:t xml:space="preserve"> để đảm bảo phù hợp với quy định tại khoản 4 Điều 2 Nghị định số 81/2013/NĐ-CP: </w:t>
            </w:r>
            <w:r w:rsidRPr="0086323C">
              <w:rPr>
                <w:rFonts w:asciiTheme="majorHAnsi" w:hAnsiTheme="majorHAnsi" w:cstheme="majorHAnsi"/>
                <w:i/>
                <w:lang w:val="pt-BR"/>
              </w:rPr>
              <w:t>“Các khung tiền phạt trong một điều phải được sắp xếp theo thứ tự mức phạt từ thấp đến cao”</w:t>
            </w:r>
            <w:r w:rsidRPr="0086323C">
              <w:rPr>
                <w:rFonts w:asciiTheme="majorHAnsi" w:hAnsiTheme="majorHAnsi" w:cstheme="majorHAnsi"/>
                <w:lang w:val="pt-BR"/>
              </w:rPr>
              <w:t xml:space="preserve"> và quy định tại Điều 34 Thông tư số 25/2011/TT-BTP: </w:t>
            </w:r>
            <w:r w:rsidRPr="0086323C">
              <w:rPr>
                <w:rFonts w:asciiTheme="majorHAnsi" w:hAnsiTheme="majorHAnsi" w:cstheme="majorHAnsi"/>
                <w:i/>
                <w:lang w:val="pt-BR"/>
              </w:rPr>
              <w:t>“Việc trình bày văn bản sửa đổi, bổ sung một số điều không được làm thay đổi trật tự các điều, khoản không bị sửa đổi, bổ sung, bãi bỏ, thay thế của văn bản hiện hành”.</w:t>
            </w:r>
          </w:p>
        </w:tc>
        <w:tc>
          <w:tcPr>
            <w:tcW w:w="1613" w:type="dxa"/>
          </w:tcPr>
          <w:p w:rsidR="00561464" w:rsidRPr="0086323C" w:rsidRDefault="00561464" w:rsidP="00561464">
            <w:pPr>
              <w:tabs>
                <w:tab w:val="left" w:pos="0"/>
                <w:tab w:val="left" w:pos="4752"/>
              </w:tabs>
              <w:spacing w:before="120" w:after="120" w:line="240" w:lineRule="auto"/>
              <w:jc w:val="center"/>
              <w:rPr>
                <w:rFonts w:asciiTheme="majorHAnsi" w:hAnsiTheme="majorHAnsi" w:cstheme="majorHAnsi"/>
                <w:b/>
                <w:sz w:val="26"/>
                <w:szCs w:val="26"/>
                <w:lang w:val="pt-BR"/>
              </w:rPr>
            </w:pPr>
            <w:r w:rsidRPr="0086323C">
              <w:rPr>
                <w:rFonts w:asciiTheme="majorHAnsi" w:hAnsiTheme="majorHAnsi" w:cstheme="majorHAnsi"/>
                <w:b/>
                <w:sz w:val="26"/>
                <w:szCs w:val="26"/>
                <w:lang w:val="pt-BR"/>
              </w:rPr>
              <w:t>Bộ Tư pháp</w:t>
            </w:r>
          </w:p>
        </w:tc>
        <w:tc>
          <w:tcPr>
            <w:tcW w:w="5211" w:type="dxa"/>
          </w:tcPr>
          <w:p w:rsidR="00561464" w:rsidRPr="0086323C" w:rsidRDefault="00561464" w:rsidP="00561464">
            <w:pPr>
              <w:tabs>
                <w:tab w:val="left" w:pos="0"/>
              </w:tabs>
              <w:spacing w:before="120" w:after="120" w:line="240" w:lineRule="auto"/>
              <w:jc w:val="both"/>
              <w:rPr>
                <w:rFonts w:asciiTheme="majorHAnsi" w:hAnsiTheme="majorHAnsi" w:cstheme="majorHAnsi"/>
                <w:b/>
                <w:sz w:val="26"/>
                <w:szCs w:val="26"/>
                <w:lang w:val="pt-BR"/>
              </w:rPr>
            </w:pPr>
            <w:r w:rsidRPr="0086323C">
              <w:rPr>
                <w:rFonts w:asciiTheme="majorHAnsi" w:hAnsiTheme="majorHAnsi" w:cstheme="majorHAnsi"/>
                <w:b/>
                <w:sz w:val="26"/>
                <w:szCs w:val="26"/>
                <w:lang w:val="pt-BR"/>
              </w:rPr>
              <w:t>- Tiếp thu, chỉnh sửa</w:t>
            </w:r>
          </w:p>
          <w:p w:rsidR="00561464" w:rsidRPr="0086323C" w:rsidRDefault="00561464" w:rsidP="00561464">
            <w:pPr>
              <w:spacing w:before="120" w:after="120" w:line="240" w:lineRule="auto"/>
              <w:jc w:val="both"/>
              <w:rPr>
                <w:rFonts w:asciiTheme="majorHAnsi" w:hAnsiTheme="majorHAnsi" w:cstheme="majorHAnsi"/>
                <w:b/>
                <w:sz w:val="26"/>
                <w:szCs w:val="26"/>
                <w:lang w:val="pt-BR"/>
              </w:rPr>
            </w:pPr>
          </w:p>
        </w:tc>
      </w:tr>
      <w:tr w:rsidR="00561464" w:rsidRPr="0086323C" w:rsidTr="0088112C">
        <w:tc>
          <w:tcPr>
            <w:tcW w:w="1098" w:type="dxa"/>
          </w:tcPr>
          <w:p w:rsidR="00561464" w:rsidRPr="0086323C" w:rsidRDefault="00561464" w:rsidP="00561464">
            <w:pPr>
              <w:tabs>
                <w:tab w:val="left" w:pos="-142"/>
              </w:tabs>
              <w:spacing w:before="120" w:after="120" w:line="240" w:lineRule="auto"/>
              <w:ind w:left="-142" w:right="-108"/>
              <w:jc w:val="center"/>
              <w:rPr>
                <w:rFonts w:asciiTheme="majorHAnsi" w:hAnsiTheme="majorHAnsi" w:cstheme="majorHAnsi"/>
                <w:b/>
                <w:sz w:val="26"/>
                <w:szCs w:val="26"/>
                <w:lang w:val="pt-BR"/>
              </w:rPr>
            </w:pPr>
            <w:r w:rsidRPr="0086323C">
              <w:rPr>
                <w:rFonts w:asciiTheme="majorHAnsi" w:hAnsiTheme="majorHAnsi" w:cstheme="majorHAnsi"/>
                <w:b/>
                <w:sz w:val="26"/>
                <w:szCs w:val="26"/>
                <w:lang w:val="pt-BR"/>
              </w:rPr>
              <w:t>Điều 1.28</w:t>
            </w:r>
          </w:p>
        </w:tc>
        <w:tc>
          <w:tcPr>
            <w:tcW w:w="1170" w:type="dxa"/>
            <w:gridSpan w:val="2"/>
          </w:tcPr>
          <w:p w:rsidR="00561464" w:rsidRPr="0086323C" w:rsidRDefault="00561464" w:rsidP="00561464">
            <w:pPr>
              <w:tabs>
                <w:tab w:val="left" w:pos="-142"/>
              </w:tabs>
              <w:spacing w:before="120" w:after="120" w:line="240" w:lineRule="auto"/>
              <w:ind w:left="-142" w:right="-108"/>
              <w:jc w:val="center"/>
              <w:rPr>
                <w:rFonts w:asciiTheme="majorHAnsi" w:hAnsiTheme="majorHAnsi" w:cstheme="majorHAnsi"/>
                <w:b/>
                <w:sz w:val="26"/>
                <w:szCs w:val="26"/>
                <w:lang w:val="pt-BR"/>
              </w:rPr>
            </w:pPr>
            <w:r w:rsidRPr="0086323C">
              <w:rPr>
                <w:rFonts w:asciiTheme="majorHAnsi" w:hAnsiTheme="majorHAnsi" w:cstheme="majorHAnsi"/>
                <w:b/>
                <w:sz w:val="26"/>
                <w:szCs w:val="26"/>
                <w:lang w:val="pt-BR"/>
              </w:rPr>
              <w:t>Điều 27</w:t>
            </w:r>
          </w:p>
        </w:tc>
        <w:tc>
          <w:tcPr>
            <w:tcW w:w="6496" w:type="dxa"/>
          </w:tcPr>
          <w:p w:rsidR="00561464" w:rsidRPr="0086323C" w:rsidRDefault="00561464" w:rsidP="00561464">
            <w:pPr>
              <w:spacing w:before="120" w:after="120" w:line="240" w:lineRule="auto"/>
              <w:jc w:val="both"/>
              <w:rPr>
                <w:rFonts w:asciiTheme="majorHAnsi" w:hAnsiTheme="majorHAnsi" w:cstheme="majorHAnsi"/>
                <w:sz w:val="26"/>
                <w:szCs w:val="26"/>
                <w:lang w:val="pt-BR"/>
              </w:rPr>
            </w:pPr>
            <w:r w:rsidRPr="0086323C">
              <w:rPr>
                <w:rFonts w:asciiTheme="majorHAnsi" w:hAnsiTheme="majorHAnsi" w:cstheme="majorHAnsi"/>
                <w:sz w:val="26"/>
                <w:szCs w:val="26"/>
                <w:lang w:val="pt-BR"/>
              </w:rPr>
              <w:t>Tại khoản 28 Điều 1 dự thảo (sửa đổi Điều 27), điểm 2 vẫn giữ nguyên theo Nghị định 108/2013/NĐ-CP, do đó đề nghị sửa tên của khoản này thành: “Sửa đổi, bổ sung khoản 1, khoản 3, khoản 4, khoản 5, khoản 6 Điều 27”.</w:t>
            </w:r>
          </w:p>
        </w:tc>
        <w:tc>
          <w:tcPr>
            <w:tcW w:w="1613" w:type="dxa"/>
          </w:tcPr>
          <w:p w:rsidR="00561464" w:rsidRPr="0086323C" w:rsidRDefault="00561464" w:rsidP="00561464">
            <w:pPr>
              <w:pStyle w:val="BodyText1"/>
              <w:shd w:val="clear" w:color="auto" w:fill="auto"/>
              <w:spacing w:before="120" w:after="120" w:line="240" w:lineRule="auto"/>
              <w:rPr>
                <w:rFonts w:asciiTheme="majorHAnsi" w:hAnsiTheme="majorHAnsi" w:cstheme="majorHAnsi"/>
                <w:b/>
                <w:noProof/>
                <w:lang w:val="en-AU"/>
              </w:rPr>
            </w:pPr>
            <w:r w:rsidRPr="0086323C">
              <w:rPr>
                <w:rFonts w:asciiTheme="majorHAnsi" w:hAnsiTheme="majorHAnsi" w:cstheme="majorHAnsi"/>
                <w:b/>
                <w:noProof/>
                <w:lang w:val="en-AU"/>
              </w:rPr>
              <w:t>Bộ Ngoại giao</w:t>
            </w:r>
          </w:p>
        </w:tc>
        <w:tc>
          <w:tcPr>
            <w:tcW w:w="5211" w:type="dxa"/>
          </w:tcPr>
          <w:p w:rsidR="00561464" w:rsidRPr="0086323C" w:rsidRDefault="00561464" w:rsidP="00561464">
            <w:pPr>
              <w:spacing w:before="120" w:after="120" w:line="240" w:lineRule="auto"/>
              <w:jc w:val="both"/>
              <w:rPr>
                <w:rFonts w:asciiTheme="majorHAnsi" w:hAnsiTheme="majorHAnsi" w:cstheme="majorHAnsi"/>
                <w:sz w:val="26"/>
                <w:szCs w:val="26"/>
                <w:lang w:val="pt-BR"/>
              </w:rPr>
            </w:pPr>
            <w:r w:rsidRPr="0086323C">
              <w:rPr>
                <w:rFonts w:asciiTheme="majorHAnsi" w:hAnsiTheme="majorHAnsi" w:cstheme="majorHAnsi"/>
                <w:b/>
                <w:sz w:val="26"/>
                <w:szCs w:val="26"/>
                <w:lang w:val="pt-BR"/>
              </w:rPr>
              <w:t xml:space="preserve">Không tiếp thu, do: </w:t>
            </w:r>
            <w:r w:rsidRPr="0086323C">
              <w:rPr>
                <w:rFonts w:asciiTheme="majorHAnsi" w:hAnsiTheme="majorHAnsi" w:cstheme="majorHAnsi"/>
                <w:sz w:val="26"/>
                <w:szCs w:val="26"/>
                <w:lang w:val="pt-BR"/>
              </w:rPr>
              <w:t>Đã thay đổi cơ cấu trật tự của các khoản tại Điều 27, do vậy, dự thảo quy định theo hướng sửa toàn bộ Điều này.</w:t>
            </w:r>
          </w:p>
          <w:p w:rsidR="00561464" w:rsidRPr="0086323C" w:rsidRDefault="00561464" w:rsidP="00561464">
            <w:pPr>
              <w:tabs>
                <w:tab w:val="left" w:pos="0"/>
              </w:tabs>
              <w:spacing w:before="120" w:after="120" w:line="240" w:lineRule="auto"/>
              <w:jc w:val="both"/>
              <w:rPr>
                <w:rFonts w:asciiTheme="majorHAnsi" w:hAnsiTheme="majorHAnsi" w:cstheme="majorHAnsi"/>
                <w:b/>
                <w:sz w:val="26"/>
                <w:szCs w:val="26"/>
                <w:lang w:val="pt-BR"/>
              </w:rPr>
            </w:pPr>
          </w:p>
        </w:tc>
      </w:tr>
      <w:tr w:rsidR="00561464" w:rsidRPr="0086323C" w:rsidTr="0088112C">
        <w:tc>
          <w:tcPr>
            <w:tcW w:w="1098" w:type="dxa"/>
          </w:tcPr>
          <w:p w:rsidR="00561464" w:rsidRPr="0086323C" w:rsidRDefault="00561464" w:rsidP="00561464">
            <w:pPr>
              <w:tabs>
                <w:tab w:val="left" w:pos="-142"/>
              </w:tabs>
              <w:spacing w:before="120" w:after="120" w:line="240" w:lineRule="auto"/>
              <w:ind w:left="-142" w:right="-108"/>
              <w:jc w:val="center"/>
              <w:rPr>
                <w:rFonts w:asciiTheme="majorHAnsi" w:hAnsiTheme="majorHAnsi" w:cstheme="majorHAnsi"/>
                <w:b/>
                <w:sz w:val="26"/>
                <w:szCs w:val="26"/>
                <w:lang w:val="pt-BR"/>
              </w:rPr>
            </w:pPr>
            <w:r w:rsidRPr="0086323C">
              <w:rPr>
                <w:rFonts w:asciiTheme="majorHAnsi" w:hAnsiTheme="majorHAnsi" w:cstheme="majorHAnsi"/>
                <w:b/>
                <w:sz w:val="26"/>
                <w:szCs w:val="26"/>
                <w:lang w:val="pt-BR"/>
              </w:rPr>
              <w:t>Điều 1.28</w:t>
            </w:r>
          </w:p>
        </w:tc>
        <w:tc>
          <w:tcPr>
            <w:tcW w:w="1170" w:type="dxa"/>
            <w:gridSpan w:val="2"/>
          </w:tcPr>
          <w:p w:rsidR="00561464" w:rsidRPr="0086323C" w:rsidRDefault="00561464" w:rsidP="00561464">
            <w:pPr>
              <w:tabs>
                <w:tab w:val="left" w:pos="-142"/>
              </w:tabs>
              <w:spacing w:before="120" w:after="120" w:line="240" w:lineRule="auto"/>
              <w:ind w:left="-142" w:right="-108"/>
              <w:jc w:val="center"/>
              <w:rPr>
                <w:rFonts w:asciiTheme="majorHAnsi" w:hAnsiTheme="majorHAnsi" w:cstheme="majorHAnsi"/>
                <w:b/>
                <w:sz w:val="26"/>
                <w:szCs w:val="26"/>
                <w:lang w:val="pt-BR"/>
              </w:rPr>
            </w:pPr>
            <w:r w:rsidRPr="0086323C">
              <w:rPr>
                <w:rFonts w:asciiTheme="majorHAnsi" w:hAnsiTheme="majorHAnsi" w:cstheme="majorHAnsi"/>
                <w:b/>
                <w:sz w:val="26"/>
                <w:szCs w:val="26"/>
                <w:lang w:val="pt-BR"/>
              </w:rPr>
              <w:t>Điều 27</w:t>
            </w:r>
          </w:p>
        </w:tc>
        <w:tc>
          <w:tcPr>
            <w:tcW w:w="6496" w:type="dxa"/>
          </w:tcPr>
          <w:p w:rsidR="00561464" w:rsidRPr="0086323C" w:rsidRDefault="00561464" w:rsidP="00561464">
            <w:pPr>
              <w:spacing w:before="120" w:after="120" w:line="240" w:lineRule="auto"/>
              <w:jc w:val="both"/>
              <w:rPr>
                <w:rFonts w:asciiTheme="majorHAnsi" w:hAnsiTheme="majorHAnsi" w:cstheme="majorHAnsi"/>
                <w:sz w:val="26"/>
                <w:szCs w:val="26"/>
                <w:lang w:val="pt-BR"/>
              </w:rPr>
            </w:pPr>
            <w:r w:rsidRPr="0086323C">
              <w:rPr>
                <w:rFonts w:asciiTheme="majorHAnsi" w:hAnsiTheme="majorHAnsi" w:cstheme="majorHAnsi"/>
                <w:sz w:val="26"/>
                <w:szCs w:val="26"/>
                <w:lang w:val="pt-BR"/>
              </w:rPr>
              <w:t>Khoản 28 Điều 1 dự thảo: Sửa đổi Điều 27 Nghị định 108/2013/NĐ-CP</w:t>
            </w:r>
          </w:p>
          <w:p w:rsidR="00561464" w:rsidRPr="0086323C" w:rsidRDefault="00561464" w:rsidP="00561464">
            <w:pPr>
              <w:spacing w:before="120" w:after="120" w:line="240" w:lineRule="auto"/>
              <w:jc w:val="both"/>
              <w:rPr>
                <w:rFonts w:asciiTheme="majorHAnsi" w:hAnsiTheme="majorHAnsi" w:cstheme="majorHAnsi"/>
                <w:sz w:val="26"/>
                <w:szCs w:val="26"/>
                <w:lang w:val="pt-BR"/>
              </w:rPr>
            </w:pPr>
            <w:r w:rsidRPr="0086323C">
              <w:rPr>
                <w:rFonts w:asciiTheme="majorHAnsi" w:hAnsiTheme="majorHAnsi" w:cstheme="majorHAnsi"/>
                <w:sz w:val="26"/>
                <w:szCs w:val="26"/>
                <w:lang w:val="pt-BR"/>
              </w:rPr>
              <w:t>Đề nghị xem xét, điều chỉnh mức độ giãn cách khối lượng giao dịch cổ phiếu để giảm sự chênh lệch giữa các mức phạt, cụ thể như sau:</w:t>
            </w:r>
          </w:p>
          <w:p w:rsidR="00561464" w:rsidRPr="0086323C" w:rsidRDefault="00561464" w:rsidP="00561464">
            <w:pPr>
              <w:spacing w:before="120" w:after="120" w:line="240" w:lineRule="auto"/>
              <w:jc w:val="both"/>
              <w:rPr>
                <w:rFonts w:asciiTheme="majorHAnsi" w:hAnsiTheme="majorHAnsi" w:cstheme="majorHAnsi"/>
                <w:i/>
                <w:sz w:val="26"/>
                <w:szCs w:val="26"/>
                <w:lang w:val="pt-BR"/>
              </w:rPr>
            </w:pPr>
            <w:r w:rsidRPr="0086323C">
              <w:rPr>
                <w:rFonts w:asciiTheme="majorHAnsi" w:hAnsiTheme="majorHAnsi" w:cstheme="majorHAnsi"/>
                <w:i/>
                <w:sz w:val="26"/>
                <w:szCs w:val="26"/>
                <w:lang w:val="pt-BR"/>
              </w:rPr>
              <w:t>“c. Phạt tiền từ 50.000.000 đồng đến 70.000.000 đồng nếu giao dịch từ 50.000 đến dưới 100.000 cổ phiếu hoặc quyền mua cổ phiếu, trái phiếu chuyển đổi, quyền mua trái phiếu chuyển đổi hoặc chứng chỉ quỹ, quyền mua chứng chỉ quỹ của quỹ đóng.</w:t>
            </w:r>
          </w:p>
          <w:p w:rsidR="00561464" w:rsidRPr="0086323C" w:rsidRDefault="00561464" w:rsidP="00561464">
            <w:pPr>
              <w:spacing w:before="120" w:after="120" w:line="240" w:lineRule="auto"/>
              <w:jc w:val="both"/>
              <w:rPr>
                <w:rFonts w:asciiTheme="majorHAnsi" w:hAnsiTheme="majorHAnsi" w:cstheme="majorHAnsi"/>
                <w:i/>
                <w:sz w:val="26"/>
                <w:szCs w:val="26"/>
                <w:lang w:val="pt-BR"/>
              </w:rPr>
            </w:pPr>
            <w:r w:rsidRPr="0086323C">
              <w:rPr>
                <w:rFonts w:asciiTheme="majorHAnsi" w:hAnsiTheme="majorHAnsi" w:cstheme="majorHAnsi"/>
                <w:i/>
                <w:sz w:val="26"/>
                <w:szCs w:val="26"/>
                <w:lang w:val="pt-BR"/>
              </w:rPr>
              <w:t>d. Phạt tiền từ 70.000.000 đồng đến 100.000.000 đồng nếu giao dịch từ trên 100.000 cổ phiếu hoặc quyền mua cổ phiếu, trái phiếu chuyển đổi, quyền mua trái phiếu chuyển đổi hoặc chứng chỉ quỹ, quyền mua chứng chỉ quỹ của quỹ đóng.”</w:t>
            </w:r>
          </w:p>
        </w:tc>
        <w:tc>
          <w:tcPr>
            <w:tcW w:w="1613" w:type="dxa"/>
          </w:tcPr>
          <w:p w:rsidR="00561464" w:rsidRPr="0086323C" w:rsidRDefault="00561464" w:rsidP="00561464">
            <w:pPr>
              <w:pStyle w:val="BodyText1"/>
              <w:shd w:val="clear" w:color="auto" w:fill="auto"/>
              <w:spacing w:before="120" w:after="120" w:line="240" w:lineRule="auto"/>
              <w:rPr>
                <w:rFonts w:asciiTheme="majorHAnsi" w:hAnsiTheme="majorHAnsi" w:cstheme="majorHAnsi"/>
                <w:b/>
                <w:noProof/>
                <w:lang w:val="pt-BR"/>
              </w:rPr>
            </w:pPr>
            <w:r w:rsidRPr="0086323C">
              <w:rPr>
                <w:rFonts w:asciiTheme="majorHAnsi" w:hAnsiTheme="majorHAnsi" w:cstheme="majorHAnsi"/>
                <w:b/>
                <w:noProof/>
                <w:lang w:val="pt-BR"/>
              </w:rPr>
              <w:t>Tổng công ty Hàng không Việt Nam - CTCP</w:t>
            </w:r>
          </w:p>
        </w:tc>
        <w:tc>
          <w:tcPr>
            <w:tcW w:w="5211" w:type="dxa"/>
          </w:tcPr>
          <w:p w:rsidR="00561464" w:rsidRPr="0086323C" w:rsidRDefault="00561464" w:rsidP="00561464">
            <w:pPr>
              <w:tabs>
                <w:tab w:val="left" w:pos="0"/>
              </w:tabs>
              <w:spacing w:before="120" w:after="120" w:line="240" w:lineRule="auto"/>
              <w:jc w:val="both"/>
              <w:rPr>
                <w:rFonts w:asciiTheme="majorHAnsi" w:hAnsiTheme="majorHAnsi" w:cstheme="majorHAnsi"/>
                <w:b/>
                <w:sz w:val="26"/>
                <w:szCs w:val="26"/>
                <w:lang w:val="nl-NL"/>
              </w:rPr>
            </w:pPr>
            <w:r w:rsidRPr="0086323C">
              <w:rPr>
                <w:rFonts w:asciiTheme="majorHAnsi" w:hAnsiTheme="majorHAnsi" w:cstheme="majorHAnsi"/>
                <w:b/>
                <w:sz w:val="26"/>
                <w:szCs w:val="26"/>
                <w:lang w:val="pt-BR"/>
              </w:rPr>
              <w:t xml:space="preserve">- Tiếp thu, chỉnh sửa tại Khoản 4 Điều 27 đã được sửa đổi, bổ sung tại Khoản 28 Điều 1 dự thảo NĐ </w:t>
            </w:r>
          </w:p>
        </w:tc>
      </w:tr>
      <w:tr w:rsidR="00853A9D" w:rsidRPr="0086323C" w:rsidTr="0088112C">
        <w:tc>
          <w:tcPr>
            <w:tcW w:w="1098" w:type="dxa"/>
          </w:tcPr>
          <w:p w:rsidR="00853A9D" w:rsidRPr="0086323C" w:rsidRDefault="00853A9D" w:rsidP="00853A9D">
            <w:pPr>
              <w:tabs>
                <w:tab w:val="left" w:pos="-142"/>
              </w:tabs>
              <w:spacing w:before="120" w:after="120" w:line="240" w:lineRule="auto"/>
              <w:ind w:left="-142" w:right="-108"/>
              <w:jc w:val="center"/>
              <w:rPr>
                <w:rFonts w:asciiTheme="majorHAnsi" w:hAnsiTheme="majorHAnsi" w:cstheme="majorHAnsi"/>
                <w:b/>
                <w:sz w:val="26"/>
                <w:szCs w:val="26"/>
                <w:lang w:val="pt-BR"/>
              </w:rPr>
            </w:pPr>
            <w:r w:rsidRPr="0086323C">
              <w:rPr>
                <w:rFonts w:asciiTheme="majorHAnsi" w:hAnsiTheme="majorHAnsi" w:cstheme="majorHAnsi"/>
                <w:b/>
                <w:sz w:val="26"/>
                <w:szCs w:val="26"/>
                <w:lang w:val="pt-BR"/>
              </w:rPr>
              <w:t>Điều 1.28</w:t>
            </w:r>
          </w:p>
        </w:tc>
        <w:tc>
          <w:tcPr>
            <w:tcW w:w="1170" w:type="dxa"/>
            <w:gridSpan w:val="2"/>
          </w:tcPr>
          <w:p w:rsidR="00853A9D" w:rsidRPr="0086323C" w:rsidRDefault="00853A9D" w:rsidP="00853A9D">
            <w:pPr>
              <w:tabs>
                <w:tab w:val="left" w:pos="-142"/>
              </w:tabs>
              <w:spacing w:before="120" w:after="120" w:line="240" w:lineRule="auto"/>
              <w:ind w:left="-142" w:right="-108"/>
              <w:jc w:val="center"/>
              <w:rPr>
                <w:rFonts w:asciiTheme="majorHAnsi" w:hAnsiTheme="majorHAnsi" w:cstheme="majorHAnsi"/>
                <w:b/>
                <w:sz w:val="26"/>
                <w:szCs w:val="26"/>
                <w:lang w:val="pt-BR"/>
              </w:rPr>
            </w:pPr>
            <w:r w:rsidRPr="0086323C">
              <w:rPr>
                <w:rFonts w:asciiTheme="majorHAnsi" w:hAnsiTheme="majorHAnsi" w:cstheme="majorHAnsi"/>
                <w:b/>
                <w:sz w:val="26"/>
                <w:szCs w:val="26"/>
                <w:lang w:val="pt-BR"/>
              </w:rPr>
              <w:t>Điều 27</w:t>
            </w:r>
          </w:p>
        </w:tc>
        <w:tc>
          <w:tcPr>
            <w:tcW w:w="6496" w:type="dxa"/>
          </w:tcPr>
          <w:p w:rsidR="00853A9D" w:rsidRPr="00DE0D08" w:rsidRDefault="00853A9D" w:rsidP="00CD3CD0">
            <w:pPr>
              <w:spacing w:before="120" w:after="120" w:line="240" w:lineRule="auto"/>
              <w:jc w:val="both"/>
              <w:rPr>
                <w:rFonts w:asciiTheme="majorHAnsi" w:hAnsiTheme="majorHAnsi" w:cstheme="majorHAnsi"/>
                <w:sz w:val="26"/>
                <w:szCs w:val="26"/>
                <w:lang w:val="pt-BR"/>
              </w:rPr>
            </w:pPr>
            <w:r w:rsidRPr="00DE0D08">
              <w:rPr>
                <w:rFonts w:asciiTheme="majorHAnsi" w:hAnsiTheme="majorHAnsi" w:cstheme="majorHAnsi"/>
                <w:sz w:val="26"/>
                <w:szCs w:val="26"/>
                <w:lang w:val="pt-BR"/>
              </w:rPr>
              <w:t xml:space="preserve">- Dự thảo nêu: </w:t>
            </w:r>
            <w:r w:rsidRPr="00DE0D08">
              <w:rPr>
                <w:rFonts w:asciiTheme="majorHAnsi" w:hAnsiTheme="majorHAnsi" w:cstheme="majorHAnsi"/>
                <w:i/>
                <w:sz w:val="26"/>
                <w:szCs w:val="26"/>
                <w:lang w:val="pt-BR"/>
              </w:rPr>
              <w:t>“1. Phạt tiền từ 50.000.000 đồng đến 70.000.000 đồng đối với người nội bộ của công ty đại chúng, người nội bộ quỹ đại chúng và người có liên quan thực hiện mua và bán hoặc bán và mua chứng khoán của công ty đại chúng không đúng thời hạn quy định hoặc đồng thời mua và bán chứng khoán của công ty đại chúng hoặc chứng chỉ quỹ, quyền mua chứng chỉ quỹ của quỹ đại chúng trong cùng một đợt đăng ký.”</w:t>
            </w:r>
          </w:p>
          <w:p w:rsidR="00853A9D" w:rsidRPr="0086323C" w:rsidRDefault="00853A9D" w:rsidP="00853A9D">
            <w:pPr>
              <w:spacing w:before="120" w:after="120" w:line="240" w:lineRule="auto"/>
              <w:jc w:val="both"/>
              <w:rPr>
                <w:rFonts w:asciiTheme="majorHAnsi" w:hAnsiTheme="majorHAnsi" w:cstheme="majorHAnsi"/>
                <w:sz w:val="26"/>
                <w:szCs w:val="26"/>
                <w:lang w:val="pt-BR"/>
              </w:rPr>
            </w:pPr>
            <w:r w:rsidRPr="00DE0D08">
              <w:rPr>
                <w:rFonts w:asciiTheme="majorHAnsi" w:hAnsiTheme="majorHAnsi" w:cstheme="majorHAnsi"/>
                <w:sz w:val="26"/>
                <w:szCs w:val="26"/>
                <w:lang w:val="pt-BR"/>
              </w:rPr>
              <w:t xml:space="preserve">Đề nghị điều chỉnh như sau: </w:t>
            </w:r>
            <w:r w:rsidRPr="00DE0D08">
              <w:rPr>
                <w:rFonts w:asciiTheme="majorHAnsi" w:hAnsiTheme="majorHAnsi" w:cstheme="majorHAnsi"/>
                <w:i/>
                <w:sz w:val="26"/>
                <w:szCs w:val="26"/>
                <w:lang w:val="pt-BR"/>
              </w:rPr>
              <w:t>“1. Phạt tiền từ 50.000.000 đồng đến 70.000.000 đồng đối với người nội bộ của công ty đại chúng, người nội bộ quỹ đại chúng và người có liên quan thực hiện đồng thời mua và bán chứng khoán của công ty đại chúng hoặc chứng chỉ quỹ, quyền mua chứng chỉ quỹ của quỹ đại chúng trong cùng một đợt đăng ký.”</w:t>
            </w:r>
          </w:p>
        </w:tc>
        <w:tc>
          <w:tcPr>
            <w:tcW w:w="1613" w:type="dxa"/>
          </w:tcPr>
          <w:p w:rsidR="00853A9D" w:rsidRPr="0086323C" w:rsidRDefault="00853A9D" w:rsidP="00853A9D">
            <w:pPr>
              <w:tabs>
                <w:tab w:val="left" w:pos="0"/>
                <w:tab w:val="left" w:pos="4752"/>
              </w:tabs>
              <w:spacing w:before="120" w:after="120" w:line="240" w:lineRule="auto"/>
              <w:jc w:val="center"/>
              <w:rPr>
                <w:rFonts w:asciiTheme="majorHAnsi" w:hAnsiTheme="majorHAnsi" w:cstheme="majorHAnsi"/>
                <w:b/>
                <w:sz w:val="26"/>
                <w:szCs w:val="26"/>
                <w:lang w:val="pt-BR"/>
              </w:rPr>
            </w:pPr>
            <w:r>
              <w:rPr>
                <w:rFonts w:asciiTheme="majorHAnsi" w:hAnsiTheme="majorHAnsi" w:cstheme="majorHAnsi"/>
                <w:b/>
                <w:sz w:val="26"/>
                <w:szCs w:val="26"/>
                <w:lang w:val="pt-BR"/>
              </w:rPr>
              <w:t>UBND Tp.Hồ Chí Minh</w:t>
            </w:r>
          </w:p>
        </w:tc>
        <w:tc>
          <w:tcPr>
            <w:tcW w:w="5211" w:type="dxa"/>
          </w:tcPr>
          <w:p w:rsidR="00853A9D" w:rsidRPr="0086323C" w:rsidRDefault="00853A9D" w:rsidP="00853A9D">
            <w:pPr>
              <w:tabs>
                <w:tab w:val="left" w:pos="0"/>
              </w:tabs>
              <w:spacing w:before="120" w:after="120" w:line="240" w:lineRule="auto"/>
              <w:jc w:val="both"/>
              <w:rPr>
                <w:rFonts w:asciiTheme="majorHAnsi" w:eastAsia="Times New Roman" w:hAnsiTheme="majorHAnsi" w:cstheme="majorHAnsi"/>
                <w:sz w:val="26"/>
                <w:szCs w:val="26"/>
                <w:lang w:val="pt-BR"/>
              </w:rPr>
            </w:pPr>
            <w:r w:rsidRPr="0086323C">
              <w:rPr>
                <w:rFonts w:asciiTheme="majorHAnsi" w:eastAsia="Times New Roman" w:hAnsiTheme="majorHAnsi" w:cstheme="majorHAnsi"/>
                <w:sz w:val="26"/>
                <w:szCs w:val="26"/>
                <w:lang w:val="pt-BR"/>
              </w:rPr>
              <w:t xml:space="preserve">- </w:t>
            </w:r>
            <w:r w:rsidRPr="0086323C">
              <w:rPr>
                <w:rFonts w:asciiTheme="majorHAnsi" w:eastAsia="Times New Roman" w:hAnsiTheme="majorHAnsi" w:cstheme="majorHAnsi"/>
                <w:b/>
                <w:sz w:val="26"/>
                <w:szCs w:val="26"/>
                <w:lang w:val="pt-BR"/>
              </w:rPr>
              <w:t>Không tiếp thu, lý do:</w:t>
            </w:r>
            <w:r w:rsidRPr="0086323C">
              <w:rPr>
                <w:rFonts w:asciiTheme="majorHAnsi" w:eastAsia="Times New Roman" w:hAnsiTheme="majorHAnsi" w:cstheme="majorHAnsi"/>
                <w:sz w:val="26"/>
                <w:szCs w:val="26"/>
                <w:lang w:val="pt-BR"/>
              </w:rPr>
              <w:t xml:space="preserve"> </w:t>
            </w:r>
          </w:p>
          <w:p w:rsidR="00853A9D" w:rsidRPr="0086323C" w:rsidRDefault="00853A9D" w:rsidP="00853A9D">
            <w:pPr>
              <w:tabs>
                <w:tab w:val="left" w:pos="0"/>
              </w:tabs>
              <w:spacing w:before="120" w:after="120" w:line="240" w:lineRule="auto"/>
              <w:jc w:val="both"/>
              <w:rPr>
                <w:rFonts w:asciiTheme="majorHAnsi" w:eastAsia="Times New Roman" w:hAnsiTheme="majorHAnsi" w:cstheme="majorHAnsi"/>
                <w:sz w:val="26"/>
                <w:szCs w:val="26"/>
                <w:lang w:val="pt-BR"/>
              </w:rPr>
            </w:pPr>
            <w:r>
              <w:rPr>
                <w:rFonts w:asciiTheme="majorHAnsi" w:eastAsia="Times New Roman" w:hAnsiTheme="majorHAnsi" w:cstheme="majorHAnsi"/>
                <w:sz w:val="26"/>
                <w:szCs w:val="26"/>
                <w:lang w:val="pt-BR"/>
              </w:rPr>
              <w:t>Hành vi “</w:t>
            </w:r>
            <w:r w:rsidRPr="00DE0D08">
              <w:rPr>
                <w:rFonts w:asciiTheme="majorHAnsi" w:hAnsiTheme="majorHAnsi" w:cstheme="majorHAnsi"/>
                <w:i/>
                <w:sz w:val="26"/>
                <w:szCs w:val="26"/>
                <w:lang w:val="pt-BR"/>
              </w:rPr>
              <w:t xml:space="preserve"> người nội bộ của công ty đại chúng, người nội bộ quỹ đại chúng và người có liên quan thực hiện mua và bán hoặc bán và mua chứng khoán của công ty đại chúng không đúng thời hạn quy định</w:t>
            </w:r>
            <w:r>
              <w:rPr>
                <w:rFonts w:asciiTheme="majorHAnsi" w:eastAsia="Times New Roman" w:hAnsiTheme="majorHAnsi" w:cstheme="majorHAnsi"/>
                <w:sz w:val="26"/>
                <w:szCs w:val="26"/>
                <w:lang w:val="pt-BR"/>
              </w:rPr>
              <w:t xml:space="preserve">” là hành vi </w:t>
            </w:r>
            <w:r>
              <w:t xml:space="preserve"> </w:t>
            </w:r>
            <w:r w:rsidRPr="00DE0D08">
              <w:rPr>
                <w:rFonts w:asciiTheme="majorHAnsi" w:eastAsia="Times New Roman" w:hAnsiTheme="majorHAnsi" w:cstheme="majorHAnsi"/>
                <w:sz w:val="26"/>
                <w:szCs w:val="26"/>
                <w:lang w:val="pt-BR"/>
              </w:rPr>
              <w:t>giao dịch không công bằng</w:t>
            </w:r>
            <w:r>
              <w:rPr>
                <w:rFonts w:asciiTheme="majorHAnsi" w:eastAsia="Times New Roman" w:hAnsiTheme="majorHAnsi" w:cstheme="majorHAnsi"/>
                <w:sz w:val="26"/>
                <w:szCs w:val="26"/>
                <w:lang w:val="pt-BR"/>
              </w:rPr>
              <w:t xml:space="preserve"> theo quy định tại Điều 30 Luật Chứng khoán 2006, do vậy, cần được quy định hành vi và chế tài xử phạt tại Nghị định.</w:t>
            </w:r>
          </w:p>
        </w:tc>
      </w:tr>
      <w:tr w:rsidR="00853A9D" w:rsidRPr="0086323C" w:rsidTr="0088112C">
        <w:tc>
          <w:tcPr>
            <w:tcW w:w="1098" w:type="dxa"/>
          </w:tcPr>
          <w:p w:rsidR="00853A9D" w:rsidRPr="0086323C" w:rsidRDefault="00853A9D" w:rsidP="00853A9D">
            <w:pPr>
              <w:tabs>
                <w:tab w:val="left" w:pos="-142"/>
              </w:tabs>
              <w:spacing w:before="120" w:after="120" w:line="240" w:lineRule="auto"/>
              <w:ind w:left="-142" w:right="-108"/>
              <w:jc w:val="center"/>
              <w:rPr>
                <w:rFonts w:asciiTheme="majorHAnsi" w:hAnsiTheme="majorHAnsi" w:cstheme="majorHAnsi"/>
                <w:b/>
                <w:sz w:val="26"/>
                <w:szCs w:val="26"/>
                <w:lang w:val="pt-BR"/>
              </w:rPr>
            </w:pPr>
            <w:r w:rsidRPr="0086323C">
              <w:rPr>
                <w:rFonts w:asciiTheme="majorHAnsi" w:hAnsiTheme="majorHAnsi" w:cstheme="majorHAnsi"/>
                <w:b/>
                <w:sz w:val="26"/>
                <w:szCs w:val="26"/>
                <w:lang w:val="pt-BR"/>
              </w:rPr>
              <w:t>Điều 1.28</w:t>
            </w:r>
          </w:p>
        </w:tc>
        <w:tc>
          <w:tcPr>
            <w:tcW w:w="1170" w:type="dxa"/>
            <w:gridSpan w:val="2"/>
          </w:tcPr>
          <w:p w:rsidR="00853A9D" w:rsidRPr="0086323C" w:rsidRDefault="00853A9D" w:rsidP="00853A9D">
            <w:pPr>
              <w:tabs>
                <w:tab w:val="left" w:pos="-142"/>
              </w:tabs>
              <w:spacing w:before="120" w:after="120" w:line="240" w:lineRule="auto"/>
              <w:ind w:left="-142" w:right="-108"/>
              <w:jc w:val="center"/>
              <w:rPr>
                <w:rFonts w:asciiTheme="majorHAnsi" w:hAnsiTheme="majorHAnsi" w:cstheme="majorHAnsi"/>
                <w:b/>
                <w:sz w:val="26"/>
                <w:szCs w:val="26"/>
                <w:lang w:val="pt-BR"/>
              </w:rPr>
            </w:pPr>
            <w:r w:rsidRPr="0086323C">
              <w:rPr>
                <w:rFonts w:asciiTheme="majorHAnsi" w:hAnsiTheme="majorHAnsi" w:cstheme="majorHAnsi"/>
                <w:b/>
                <w:sz w:val="26"/>
                <w:szCs w:val="26"/>
                <w:lang w:val="pt-BR"/>
              </w:rPr>
              <w:t>Điều 27</w:t>
            </w:r>
          </w:p>
        </w:tc>
        <w:tc>
          <w:tcPr>
            <w:tcW w:w="6496" w:type="dxa"/>
          </w:tcPr>
          <w:p w:rsidR="00853A9D" w:rsidRPr="00853A9D" w:rsidRDefault="00853A9D" w:rsidP="00853A9D">
            <w:pPr>
              <w:widowControl w:val="0"/>
              <w:tabs>
                <w:tab w:val="left" w:pos="851"/>
              </w:tabs>
              <w:spacing w:before="120" w:after="120" w:line="240" w:lineRule="auto"/>
              <w:jc w:val="both"/>
              <w:rPr>
                <w:rFonts w:asciiTheme="majorHAnsi" w:hAnsiTheme="majorHAnsi" w:cstheme="majorHAnsi"/>
                <w:bCs/>
                <w:i/>
                <w:sz w:val="26"/>
                <w:szCs w:val="26"/>
                <w:lang w:val="nl-NL"/>
              </w:rPr>
            </w:pPr>
            <w:r w:rsidRPr="00853A9D">
              <w:rPr>
                <w:rFonts w:asciiTheme="majorHAnsi" w:hAnsiTheme="majorHAnsi" w:cstheme="majorHAnsi"/>
                <w:bCs/>
                <w:sz w:val="26"/>
                <w:szCs w:val="26"/>
                <w:lang w:val="nl-NL"/>
              </w:rPr>
              <w:t xml:space="preserve">- Dự thảo nêu: </w:t>
            </w:r>
            <w:r w:rsidRPr="00853A9D">
              <w:rPr>
                <w:rFonts w:asciiTheme="majorHAnsi" w:hAnsiTheme="majorHAnsi" w:cstheme="majorHAnsi"/>
                <w:bCs/>
                <w:i/>
                <w:sz w:val="26"/>
                <w:szCs w:val="26"/>
                <w:lang w:val="nl-NL"/>
              </w:rPr>
              <w:t>“2. Phạt tiền từ 50.000.000 đồng đến 70.000.000 đồng đối với hành vi không báo cáo, báo cáo không đúng thời hạn quy định cho công ty đại chúng, công ty quản lý quỹ, Ủy ban Chứng khoán Nhà nước, Sở giao dịch chứng khoán khi có thay đổi về số lượng cổ phiếu hoặc chứng chỉ quỹ sở hữu vượt quá các ngưỡng 1% số lượng cổ phiếu hoặc chứng chỉ quỹ.”</w:t>
            </w:r>
          </w:p>
          <w:p w:rsidR="00853A9D" w:rsidRPr="0086323C" w:rsidRDefault="00853A9D" w:rsidP="00853A9D">
            <w:pPr>
              <w:widowControl w:val="0"/>
              <w:tabs>
                <w:tab w:val="left" w:pos="851"/>
              </w:tabs>
              <w:spacing w:before="120" w:after="120" w:line="240" w:lineRule="auto"/>
              <w:jc w:val="both"/>
              <w:rPr>
                <w:rFonts w:asciiTheme="majorHAnsi" w:hAnsiTheme="majorHAnsi" w:cstheme="majorHAnsi"/>
                <w:bCs/>
                <w:sz w:val="26"/>
                <w:szCs w:val="26"/>
                <w:lang w:val="nl-NL"/>
              </w:rPr>
            </w:pPr>
            <w:r w:rsidRPr="00853A9D">
              <w:rPr>
                <w:rFonts w:asciiTheme="majorHAnsi" w:hAnsiTheme="majorHAnsi" w:cstheme="majorHAnsi"/>
                <w:bCs/>
                <w:sz w:val="26"/>
                <w:szCs w:val="26"/>
                <w:lang w:val="nl-NL"/>
              </w:rPr>
              <w:t xml:space="preserve">Đề nghị bổ sung như sau: </w:t>
            </w:r>
            <w:r w:rsidRPr="00853A9D">
              <w:rPr>
                <w:rFonts w:asciiTheme="majorHAnsi" w:hAnsiTheme="majorHAnsi" w:cstheme="majorHAnsi"/>
                <w:bCs/>
                <w:i/>
                <w:sz w:val="26"/>
                <w:szCs w:val="26"/>
                <w:lang w:val="nl-NL"/>
              </w:rPr>
              <w:t xml:space="preserve">“2. Phạt tiền từ 50.000.000 đồng đến 70.000.000 đồng đối với hành vi không báo cáo, báo cáo không đúng thời hạn quy định cho công ty đại chúng, công ty quản lý quỹ, Ủy ban Chứng khoán Nhà nước, Sở giao dịch chứng khoán khi có thay đổi về số lượng cổ phiếu hoặc chứng chỉ quỹ sở hữu vượt quá các ngưỡng 1% số lượng cổ phiếu hoặc chứng chỉ quỹ </w:t>
            </w:r>
            <w:r w:rsidRPr="00853A9D">
              <w:rPr>
                <w:rFonts w:asciiTheme="majorHAnsi" w:hAnsiTheme="majorHAnsi" w:cstheme="majorHAnsi"/>
                <w:bCs/>
                <w:i/>
                <w:sz w:val="26"/>
                <w:szCs w:val="26"/>
                <w:u w:val="single"/>
                <w:lang w:val="nl-NL"/>
              </w:rPr>
              <w:t>đang lưu hành.</w:t>
            </w:r>
            <w:r w:rsidRPr="00853A9D">
              <w:rPr>
                <w:rFonts w:asciiTheme="majorHAnsi" w:hAnsiTheme="majorHAnsi" w:cstheme="majorHAnsi"/>
                <w:bCs/>
                <w:i/>
                <w:sz w:val="26"/>
                <w:szCs w:val="26"/>
                <w:lang w:val="nl-NL"/>
              </w:rPr>
              <w:t>”</w:t>
            </w:r>
          </w:p>
        </w:tc>
        <w:tc>
          <w:tcPr>
            <w:tcW w:w="1613" w:type="dxa"/>
          </w:tcPr>
          <w:p w:rsidR="00853A9D" w:rsidRDefault="00853A9D" w:rsidP="00853A9D">
            <w:pPr>
              <w:pStyle w:val="BodyText1"/>
              <w:shd w:val="clear" w:color="auto" w:fill="auto"/>
              <w:spacing w:before="120" w:after="120" w:line="240" w:lineRule="auto"/>
              <w:rPr>
                <w:rFonts w:asciiTheme="majorHAnsi" w:hAnsiTheme="majorHAnsi" w:cstheme="majorHAnsi"/>
                <w:b/>
                <w:noProof/>
                <w:lang w:val="nl-NL"/>
              </w:rPr>
            </w:pPr>
            <w:r>
              <w:rPr>
                <w:rFonts w:asciiTheme="majorHAnsi" w:hAnsiTheme="majorHAnsi" w:cstheme="majorHAnsi"/>
                <w:b/>
                <w:lang w:val="pt-BR"/>
              </w:rPr>
              <w:t>UBND Tp.Hồ Chí Minh</w:t>
            </w:r>
          </w:p>
        </w:tc>
        <w:tc>
          <w:tcPr>
            <w:tcW w:w="5211" w:type="dxa"/>
          </w:tcPr>
          <w:p w:rsidR="00853A9D" w:rsidRPr="0086323C" w:rsidRDefault="00853A9D" w:rsidP="00853A9D">
            <w:pPr>
              <w:tabs>
                <w:tab w:val="left" w:pos="0"/>
              </w:tabs>
              <w:spacing w:before="120" w:after="120" w:line="240" w:lineRule="auto"/>
              <w:jc w:val="both"/>
              <w:rPr>
                <w:rFonts w:asciiTheme="majorHAnsi" w:eastAsia="Times New Roman" w:hAnsiTheme="majorHAnsi" w:cstheme="majorHAnsi"/>
                <w:sz w:val="26"/>
                <w:szCs w:val="26"/>
                <w:lang w:val="pt-BR"/>
              </w:rPr>
            </w:pPr>
            <w:r w:rsidRPr="0086323C">
              <w:rPr>
                <w:rFonts w:asciiTheme="majorHAnsi" w:eastAsia="Times New Roman" w:hAnsiTheme="majorHAnsi" w:cstheme="majorHAnsi"/>
                <w:sz w:val="26"/>
                <w:szCs w:val="26"/>
                <w:lang w:val="pt-BR"/>
              </w:rPr>
              <w:t xml:space="preserve">- </w:t>
            </w:r>
            <w:r w:rsidRPr="0086323C">
              <w:rPr>
                <w:rFonts w:asciiTheme="majorHAnsi" w:eastAsia="Times New Roman" w:hAnsiTheme="majorHAnsi" w:cstheme="majorHAnsi"/>
                <w:b/>
                <w:sz w:val="26"/>
                <w:szCs w:val="26"/>
                <w:lang w:val="pt-BR"/>
              </w:rPr>
              <w:t>Không tiếp thu, lý do:</w:t>
            </w:r>
            <w:r w:rsidRPr="0086323C">
              <w:rPr>
                <w:rFonts w:asciiTheme="majorHAnsi" w:eastAsia="Times New Roman" w:hAnsiTheme="majorHAnsi" w:cstheme="majorHAnsi"/>
                <w:sz w:val="26"/>
                <w:szCs w:val="26"/>
                <w:lang w:val="pt-BR"/>
              </w:rPr>
              <w:t xml:space="preserve"> </w:t>
            </w:r>
          </w:p>
          <w:p w:rsidR="00853A9D" w:rsidRPr="00853A9D" w:rsidRDefault="00853A9D" w:rsidP="00853A9D">
            <w:pPr>
              <w:tabs>
                <w:tab w:val="left" w:pos="0"/>
              </w:tabs>
              <w:spacing w:before="120" w:after="120" w:line="240" w:lineRule="auto"/>
              <w:jc w:val="both"/>
              <w:rPr>
                <w:rFonts w:asciiTheme="majorHAnsi" w:hAnsiTheme="majorHAnsi" w:cstheme="majorHAnsi"/>
                <w:sz w:val="26"/>
                <w:szCs w:val="26"/>
                <w:lang w:val="nl-NL"/>
              </w:rPr>
            </w:pPr>
            <w:r w:rsidRPr="00853A9D">
              <w:rPr>
                <w:rFonts w:asciiTheme="majorHAnsi" w:hAnsiTheme="majorHAnsi" w:cstheme="majorHAnsi"/>
                <w:sz w:val="26"/>
                <w:szCs w:val="26"/>
                <w:lang w:val="nl-NL"/>
              </w:rPr>
              <w:t>Phù hợp với</w:t>
            </w:r>
            <w:r>
              <w:rPr>
                <w:rFonts w:asciiTheme="majorHAnsi" w:hAnsiTheme="majorHAnsi" w:cstheme="majorHAnsi"/>
                <w:sz w:val="26"/>
                <w:szCs w:val="26"/>
                <w:lang w:val="nl-NL"/>
              </w:rPr>
              <w:t xml:space="preserve"> quy định tại Thông tư 155/2015/TT-BTC</w:t>
            </w:r>
          </w:p>
        </w:tc>
      </w:tr>
      <w:tr w:rsidR="00CD4452" w:rsidRPr="0086323C" w:rsidTr="0088112C">
        <w:tc>
          <w:tcPr>
            <w:tcW w:w="1098" w:type="dxa"/>
          </w:tcPr>
          <w:p w:rsidR="00CD4452" w:rsidRPr="0086323C" w:rsidRDefault="00CD4452" w:rsidP="00CD4452">
            <w:pPr>
              <w:tabs>
                <w:tab w:val="left" w:pos="-142"/>
              </w:tabs>
              <w:spacing w:before="120" w:after="120" w:line="240" w:lineRule="auto"/>
              <w:ind w:left="-142" w:right="-108"/>
              <w:jc w:val="center"/>
              <w:rPr>
                <w:rFonts w:asciiTheme="majorHAnsi" w:hAnsiTheme="majorHAnsi" w:cstheme="majorHAnsi"/>
                <w:b/>
                <w:sz w:val="26"/>
                <w:szCs w:val="26"/>
                <w:lang w:val="pt-BR"/>
              </w:rPr>
            </w:pPr>
            <w:r w:rsidRPr="0086323C">
              <w:rPr>
                <w:rFonts w:asciiTheme="majorHAnsi" w:hAnsiTheme="majorHAnsi" w:cstheme="majorHAnsi"/>
                <w:b/>
                <w:sz w:val="26"/>
                <w:szCs w:val="26"/>
                <w:lang w:val="pt-BR"/>
              </w:rPr>
              <w:t>Điều 1.28</w:t>
            </w:r>
          </w:p>
        </w:tc>
        <w:tc>
          <w:tcPr>
            <w:tcW w:w="1170" w:type="dxa"/>
            <w:gridSpan w:val="2"/>
          </w:tcPr>
          <w:p w:rsidR="00CD4452" w:rsidRPr="0086323C" w:rsidRDefault="00CD4452" w:rsidP="00CD4452">
            <w:pPr>
              <w:tabs>
                <w:tab w:val="left" w:pos="-142"/>
              </w:tabs>
              <w:spacing w:before="120" w:after="120" w:line="240" w:lineRule="auto"/>
              <w:ind w:left="-142" w:right="-108"/>
              <w:jc w:val="center"/>
              <w:rPr>
                <w:rFonts w:asciiTheme="majorHAnsi" w:hAnsiTheme="majorHAnsi" w:cstheme="majorHAnsi"/>
                <w:b/>
                <w:sz w:val="26"/>
                <w:szCs w:val="26"/>
                <w:lang w:val="pt-BR"/>
              </w:rPr>
            </w:pPr>
            <w:r w:rsidRPr="0086323C">
              <w:rPr>
                <w:rFonts w:asciiTheme="majorHAnsi" w:hAnsiTheme="majorHAnsi" w:cstheme="majorHAnsi"/>
                <w:b/>
                <w:sz w:val="26"/>
                <w:szCs w:val="26"/>
                <w:lang w:val="pt-BR"/>
              </w:rPr>
              <w:t>Điều 27</w:t>
            </w:r>
          </w:p>
        </w:tc>
        <w:tc>
          <w:tcPr>
            <w:tcW w:w="6496" w:type="dxa"/>
          </w:tcPr>
          <w:p w:rsidR="00CD4452" w:rsidRPr="0086323C" w:rsidRDefault="00CD4452" w:rsidP="00CD4452">
            <w:pPr>
              <w:widowControl w:val="0"/>
              <w:tabs>
                <w:tab w:val="left" w:pos="851"/>
              </w:tabs>
              <w:spacing w:before="120" w:after="120" w:line="240" w:lineRule="auto"/>
              <w:jc w:val="both"/>
              <w:rPr>
                <w:rFonts w:asciiTheme="majorHAnsi" w:hAnsiTheme="majorHAnsi" w:cstheme="majorHAnsi"/>
                <w:sz w:val="26"/>
                <w:szCs w:val="26"/>
                <w:lang w:val="nl-NL"/>
              </w:rPr>
            </w:pPr>
            <w:r w:rsidRPr="00CD4452">
              <w:rPr>
                <w:rFonts w:asciiTheme="majorHAnsi" w:hAnsiTheme="majorHAnsi" w:cstheme="majorHAnsi"/>
                <w:sz w:val="26"/>
                <w:szCs w:val="26"/>
                <w:lang w:val="nl-NL"/>
              </w:rPr>
              <w:t xml:space="preserve">- Đề nghị điều chỉnh thuật ngữ </w:t>
            </w:r>
            <w:r w:rsidRPr="00CD4452">
              <w:rPr>
                <w:rFonts w:asciiTheme="majorHAnsi" w:hAnsiTheme="majorHAnsi" w:cstheme="majorHAnsi"/>
                <w:i/>
                <w:sz w:val="26"/>
                <w:szCs w:val="26"/>
                <w:lang w:val="nl-NL"/>
              </w:rPr>
              <w:t>“của quỹ đóng”</w:t>
            </w:r>
            <w:r w:rsidRPr="00CD4452">
              <w:rPr>
                <w:rFonts w:asciiTheme="majorHAnsi" w:hAnsiTheme="majorHAnsi" w:cstheme="majorHAnsi"/>
                <w:sz w:val="26"/>
                <w:szCs w:val="26"/>
                <w:lang w:val="nl-NL"/>
              </w:rPr>
              <w:t xml:space="preserve"> nêu tại Khoản 3 và Khoản 4 Điều 27 Nghị định số 108/2013/NĐ-CP ngày 23/9/2013 của Chính phủ thành </w:t>
            </w:r>
            <w:r w:rsidRPr="00CD4452">
              <w:rPr>
                <w:rFonts w:asciiTheme="majorHAnsi" w:hAnsiTheme="majorHAnsi" w:cstheme="majorHAnsi"/>
                <w:i/>
                <w:sz w:val="26"/>
                <w:szCs w:val="26"/>
                <w:lang w:val="nl-NL"/>
              </w:rPr>
              <w:t>“của quỹ đại chúng”</w:t>
            </w:r>
          </w:p>
        </w:tc>
        <w:tc>
          <w:tcPr>
            <w:tcW w:w="1613" w:type="dxa"/>
          </w:tcPr>
          <w:p w:rsidR="00CD4452" w:rsidRPr="0086323C" w:rsidRDefault="00CD4452" w:rsidP="00CD4452">
            <w:pPr>
              <w:tabs>
                <w:tab w:val="left" w:pos="0"/>
                <w:tab w:val="left" w:pos="4752"/>
              </w:tabs>
              <w:spacing w:before="120" w:after="120" w:line="240" w:lineRule="auto"/>
              <w:jc w:val="center"/>
              <w:rPr>
                <w:rFonts w:asciiTheme="majorHAnsi" w:hAnsiTheme="majorHAnsi" w:cstheme="majorHAnsi"/>
                <w:b/>
                <w:sz w:val="26"/>
                <w:szCs w:val="26"/>
                <w:lang w:val="pt-BR"/>
              </w:rPr>
            </w:pPr>
            <w:r>
              <w:rPr>
                <w:rFonts w:asciiTheme="majorHAnsi" w:hAnsiTheme="majorHAnsi" w:cstheme="majorHAnsi"/>
                <w:b/>
                <w:sz w:val="26"/>
                <w:szCs w:val="26"/>
                <w:lang w:val="pt-BR"/>
              </w:rPr>
              <w:t>UBND Tp.Hồ Chí Minh</w:t>
            </w:r>
          </w:p>
        </w:tc>
        <w:tc>
          <w:tcPr>
            <w:tcW w:w="5211" w:type="dxa"/>
          </w:tcPr>
          <w:p w:rsidR="00CD4452" w:rsidRPr="0086323C" w:rsidRDefault="00CD4452" w:rsidP="00CD4452">
            <w:pPr>
              <w:tabs>
                <w:tab w:val="left" w:pos="0"/>
              </w:tabs>
              <w:spacing w:before="120" w:after="120" w:line="240" w:lineRule="auto"/>
              <w:jc w:val="both"/>
              <w:rPr>
                <w:rFonts w:asciiTheme="majorHAnsi" w:eastAsia="Times New Roman" w:hAnsiTheme="majorHAnsi" w:cstheme="majorHAnsi"/>
                <w:sz w:val="26"/>
                <w:szCs w:val="26"/>
                <w:lang w:val="pt-BR"/>
              </w:rPr>
            </w:pPr>
            <w:r w:rsidRPr="0086323C">
              <w:rPr>
                <w:rFonts w:asciiTheme="majorHAnsi" w:eastAsia="Times New Roman" w:hAnsiTheme="majorHAnsi" w:cstheme="majorHAnsi"/>
                <w:sz w:val="26"/>
                <w:szCs w:val="26"/>
                <w:lang w:val="pt-BR"/>
              </w:rPr>
              <w:t xml:space="preserve">- </w:t>
            </w:r>
            <w:r w:rsidRPr="0086323C">
              <w:rPr>
                <w:rFonts w:asciiTheme="majorHAnsi" w:eastAsia="Times New Roman" w:hAnsiTheme="majorHAnsi" w:cstheme="majorHAnsi"/>
                <w:b/>
                <w:sz w:val="26"/>
                <w:szCs w:val="26"/>
                <w:lang w:val="pt-BR"/>
              </w:rPr>
              <w:t>Không tiếp thu, lý do:</w:t>
            </w:r>
            <w:r w:rsidRPr="0086323C">
              <w:rPr>
                <w:rFonts w:asciiTheme="majorHAnsi" w:eastAsia="Times New Roman" w:hAnsiTheme="majorHAnsi" w:cstheme="majorHAnsi"/>
                <w:sz w:val="26"/>
                <w:szCs w:val="26"/>
                <w:lang w:val="pt-BR"/>
              </w:rPr>
              <w:t xml:space="preserve"> </w:t>
            </w:r>
          </w:p>
          <w:p w:rsidR="00CD4452" w:rsidRPr="0086323C" w:rsidRDefault="00CD4452" w:rsidP="007772EB">
            <w:pPr>
              <w:spacing w:before="120" w:after="120" w:line="240" w:lineRule="auto"/>
              <w:jc w:val="both"/>
              <w:rPr>
                <w:rFonts w:asciiTheme="majorHAnsi" w:hAnsiTheme="majorHAnsi" w:cstheme="majorHAnsi"/>
                <w:b/>
                <w:sz w:val="26"/>
                <w:szCs w:val="26"/>
                <w:lang w:val="pt-BR"/>
              </w:rPr>
            </w:pPr>
            <w:r>
              <w:rPr>
                <w:rFonts w:asciiTheme="majorHAnsi" w:hAnsiTheme="majorHAnsi" w:cstheme="majorHAnsi"/>
                <w:sz w:val="26"/>
                <w:szCs w:val="26"/>
                <w:lang w:val="nl-NL"/>
              </w:rPr>
              <w:t xml:space="preserve">Thuật ngữ </w:t>
            </w:r>
            <w:r w:rsidRPr="00CD4452">
              <w:rPr>
                <w:rFonts w:asciiTheme="majorHAnsi" w:hAnsiTheme="majorHAnsi" w:cstheme="majorHAnsi"/>
                <w:i/>
                <w:sz w:val="26"/>
                <w:szCs w:val="26"/>
                <w:lang w:val="nl-NL"/>
              </w:rPr>
              <w:t>“của quỹ đóng”</w:t>
            </w:r>
            <w:r>
              <w:rPr>
                <w:rFonts w:asciiTheme="majorHAnsi" w:hAnsiTheme="majorHAnsi" w:cstheme="majorHAnsi"/>
                <w:sz w:val="26"/>
                <w:szCs w:val="26"/>
                <w:lang w:val="nl-NL"/>
              </w:rPr>
              <w:t xml:space="preserve"> được sử dụng p</w:t>
            </w:r>
            <w:r w:rsidRPr="00853A9D">
              <w:rPr>
                <w:rFonts w:asciiTheme="majorHAnsi" w:hAnsiTheme="majorHAnsi" w:cstheme="majorHAnsi"/>
                <w:sz w:val="26"/>
                <w:szCs w:val="26"/>
                <w:lang w:val="nl-NL"/>
              </w:rPr>
              <w:t>hù hợp với</w:t>
            </w:r>
            <w:r>
              <w:rPr>
                <w:rFonts w:asciiTheme="majorHAnsi" w:hAnsiTheme="majorHAnsi" w:cstheme="majorHAnsi"/>
                <w:sz w:val="26"/>
                <w:szCs w:val="26"/>
                <w:lang w:val="nl-NL"/>
              </w:rPr>
              <w:t xml:space="preserve"> quy định tại Điều 26 Thông tư 155/2015/TT-BTC</w:t>
            </w:r>
            <w:r w:rsidR="007772EB">
              <w:rPr>
                <w:rFonts w:asciiTheme="majorHAnsi" w:hAnsiTheme="majorHAnsi" w:cstheme="majorHAnsi"/>
                <w:sz w:val="26"/>
                <w:szCs w:val="26"/>
                <w:lang w:val="nl-NL"/>
              </w:rPr>
              <w:t xml:space="preserve"> “</w:t>
            </w:r>
            <w:r w:rsidR="007772EB" w:rsidRPr="007772EB">
              <w:rPr>
                <w:rFonts w:asciiTheme="majorHAnsi" w:hAnsiTheme="majorHAnsi" w:cstheme="majorHAnsi"/>
                <w:b/>
                <w:sz w:val="26"/>
                <w:szCs w:val="26"/>
                <w:lang w:val="nl-NL"/>
              </w:rPr>
              <w:t>Điều 26. Công bố thông tin về sở hữu cổ phiếu, chứng chỉ quỹ của cổ đông lớn, nhà đầu tư sở hữu từ 5% trở lên chứng chỉ quỹ của quỹ đóng</w:t>
            </w:r>
            <w:r w:rsidR="007772EB">
              <w:rPr>
                <w:rFonts w:asciiTheme="majorHAnsi" w:hAnsiTheme="majorHAnsi" w:cstheme="majorHAnsi"/>
                <w:sz w:val="26"/>
                <w:szCs w:val="26"/>
                <w:lang w:val="nl-NL"/>
              </w:rPr>
              <w:t xml:space="preserve"> ...”</w:t>
            </w:r>
          </w:p>
        </w:tc>
      </w:tr>
      <w:tr w:rsidR="003456A3" w:rsidRPr="0086323C" w:rsidTr="0088112C">
        <w:tc>
          <w:tcPr>
            <w:tcW w:w="1098" w:type="dxa"/>
          </w:tcPr>
          <w:p w:rsidR="003456A3" w:rsidRPr="0086323C" w:rsidRDefault="003456A3" w:rsidP="003456A3">
            <w:pPr>
              <w:tabs>
                <w:tab w:val="left" w:pos="-142"/>
              </w:tabs>
              <w:spacing w:before="120" w:after="120" w:line="240" w:lineRule="auto"/>
              <w:ind w:left="-142" w:right="-108"/>
              <w:jc w:val="center"/>
              <w:rPr>
                <w:rFonts w:asciiTheme="majorHAnsi" w:hAnsiTheme="majorHAnsi" w:cstheme="majorHAnsi"/>
                <w:b/>
                <w:sz w:val="26"/>
                <w:szCs w:val="26"/>
                <w:lang w:val="pt-BR"/>
              </w:rPr>
            </w:pPr>
            <w:r w:rsidRPr="0086323C">
              <w:rPr>
                <w:rFonts w:asciiTheme="majorHAnsi" w:hAnsiTheme="majorHAnsi" w:cstheme="majorHAnsi"/>
                <w:b/>
                <w:sz w:val="26"/>
                <w:szCs w:val="26"/>
                <w:lang w:val="pt-BR"/>
              </w:rPr>
              <w:t>Điều 1.28</w:t>
            </w:r>
          </w:p>
        </w:tc>
        <w:tc>
          <w:tcPr>
            <w:tcW w:w="1170" w:type="dxa"/>
            <w:gridSpan w:val="2"/>
          </w:tcPr>
          <w:p w:rsidR="003456A3" w:rsidRPr="0086323C" w:rsidRDefault="003456A3" w:rsidP="003456A3">
            <w:pPr>
              <w:tabs>
                <w:tab w:val="left" w:pos="-142"/>
              </w:tabs>
              <w:spacing w:before="120" w:after="120" w:line="240" w:lineRule="auto"/>
              <w:ind w:left="-142" w:right="-108"/>
              <w:jc w:val="center"/>
              <w:rPr>
                <w:rFonts w:asciiTheme="majorHAnsi" w:hAnsiTheme="majorHAnsi" w:cstheme="majorHAnsi"/>
                <w:b/>
                <w:sz w:val="26"/>
                <w:szCs w:val="26"/>
                <w:lang w:val="pt-BR"/>
              </w:rPr>
            </w:pPr>
            <w:r w:rsidRPr="0086323C">
              <w:rPr>
                <w:rFonts w:asciiTheme="majorHAnsi" w:hAnsiTheme="majorHAnsi" w:cstheme="majorHAnsi"/>
                <w:b/>
                <w:sz w:val="26"/>
                <w:szCs w:val="26"/>
                <w:lang w:val="pt-BR"/>
              </w:rPr>
              <w:t>Điều 27</w:t>
            </w:r>
          </w:p>
        </w:tc>
        <w:tc>
          <w:tcPr>
            <w:tcW w:w="6496" w:type="dxa"/>
          </w:tcPr>
          <w:p w:rsidR="003456A3" w:rsidRPr="003456A3" w:rsidRDefault="003456A3" w:rsidP="003456A3">
            <w:pPr>
              <w:jc w:val="both"/>
              <w:rPr>
                <w:rFonts w:asciiTheme="majorHAnsi" w:hAnsiTheme="majorHAnsi" w:cstheme="majorHAnsi"/>
                <w:b/>
                <w:sz w:val="28"/>
                <w:szCs w:val="28"/>
              </w:rPr>
            </w:pPr>
            <w:r w:rsidRPr="003456A3">
              <w:rPr>
                <w:rFonts w:asciiTheme="majorHAnsi" w:hAnsiTheme="majorHAnsi" w:cstheme="majorHAnsi"/>
                <w:sz w:val="26"/>
                <w:szCs w:val="28"/>
              </w:rPr>
              <w:t xml:space="preserve">- Đề nghị bổ sung quy định đối với trường hợp cổ đông là cá nhân, tổ chức có đại diện sở hữu là thành viên Hội đồng quản trị, Ban kiểm soát, Giám đốc (Tổng Giám đốc), Phó Giám đốc (Phó Tổng giám đốc) và Kế toán trưởng của công ty; cổ đông lớn là người có liên quan với thành viên Hội đồng quản trị, Ban kiểm soát, Giám đốc (Tổng Giám đốc), Phó Giám đốc (Phó Tổng giám đốc) và Kế toán trưởng </w:t>
            </w:r>
            <w:r w:rsidRPr="003456A3">
              <w:rPr>
                <w:rFonts w:asciiTheme="majorHAnsi" w:hAnsiTheme="majorHAnsi" w:cstheme="majorHAnsi"/>
                <w:b/>
                <w:sz w:val="26"/>
                <w:szCs w:val="28"/>
              </w:rPr>
              <w:t>vi phạm các cam kết nắm giữ khi thực hiện niêm yết cổ phiếu.</w:t>
            </w:r>
          </w:p>
        </w:tc>
        <w:tc>
          <w:tcPr>
            <w:tcW w:w="1613" w:type="dxa"/>
          </w:tcPr>
          <w:p w:rsidR="003456A3" w:rsidRDefault="003456A3" w:rsidP="003456A3">
            <w:pPr>
              <w:tabs>
                <w:tab w:val="left" w:pos="0"/>
                <w:tab w:val="left" w:pos="4752"/>
              </w:tabs>
              <w:spacing w:before="120" w:after="120" w:line="240" w:lineRule="auto"/>
              <w:jc w:val="center"/>
              <w:rPr>
                <w:rFonts w:asciiTheme="majorHAnsi" w:hAnsiTheme="majorHAnsi" w:cstheme="majorHAnsi"/>
                <w:b/>
                <w:sz w:val="26"/>
                <w:szCs w:val="26"/>
                <w:lang w:val="pt-BR"/>
              </w:rPr>
            </w:pPr>
            <w:r>
              <w:rPr>
                <w:rFonts w:asciiTheme="majorHAnsi" w:hAnsiTheme="majorHAnsi" w:cstheme="majorHAnsi"/>
                <w:b/>
                <w:sz w:val="26"/>
                <w:szCs w:val="26"/>
                <w:lang w:val="pt-BR"/>
              </w:rPr>
              <w:t>UBND Tp.Hồ Chí Minh</w:t>
            </w:r>
          </w:p>
        </w:tc>
        <w:tc>
          <w:tcPr>
            <w:tcW w:w="5211" w:type="dxa"/>
          </w:tcPr>
          <w:p w:rsidR="003456A3" w:rsidRDefault="003456A3" w:rsidP="003456A3">
            <w:pPr>
              <w:tabs>
                <w:tab w:val="left" w:pos="0"/>
              </w:tabs>
              <w:spacing w:before="120" w:after="120" w:line="240" w:lineRule="auto"/>
              <w:jc w:val="both"/>
              <w:rPr>
                <w:rFonts w:asciiTheme="majorHAnsi" w:eastAsia="Times New Roman" w:hAnsiTheme="majorHAnsi" w:cstheme="majorHAnsi"/>
                <w:b/>
                <w:sz w:val="26"/>
                <w:szCs w:val="26"/>
                <w:lang w:val="pt-BR"/>
              </w:rPr>
            </w:pPr>
            <w:r w:rsidRPr="0086323C">
              <w:rPr>
                <w:rFonts w:asciiTheme="majorHAnsi" w:eastAsia="Times New Roman" w:hAnsiTheme="majorHAnsi" w:cstheme="majorHAnsi"/>
                <w:sz w:val="26"/>
                <w:szCs w:val="26"/>
                <w:lang w:val="pt-BR"/>
              </w:rPr>
              <w:t xml:space="preserve">- </w:t>
            </w:r>
            <w:r w:rsidRPr="0086323C">
              <w:rPr>
                <w:rFonts w:asciiTheme="majorHAnsi" w:eastAsia="Times New Roman" w:hAnsiTheme="majorHAnsi" w:cstheme="majorHAnsi"/>
                <w:b/>
                <w:sz w:val="26"/>
                <w:szCs w:val="26"/>
                <w:lang w:val="pt-BR"/>
              </w:rPr>
              <w:t>Không tiếp thu, lý do:</w:t>
            </w:r>
          </w:p>
          <w:p w:rsidR="003456A3" w:rsidRPr="003456A3" w:rsidRDefault="003456A3" w:rsidP="003456A3">
            <w:pPr>
              <w:tabs>
                <w:tab w:val="left" w:pos="0"/>
              </w:tabs>
              <w:spacing w:before="120" w:after="120" w:line="240" w:lineRule="auto"/>
              <w:jc w:val="both"/>
              <w:rPr>
                <w:rFonts w:asciiTheme="majorHAnsi" w:eastAsia="Times New Roman" w:hAnsiTheme="majorHAnsi" w:cstheme="majorHAnsi"/>
                <w:sz w:val="26"/>
                <w:szCs w:val="26"/>
                <w:lang w:val="pt-BR"/>
              </w:rPr>
            </w:pPr>
            <w:r>
              <w:rPr>
                <w:rFonts w:asciiTheme="majorHAnsi" w:eastAsia="Times New Roman" w:hAnsiTheme="majorHAnsi" w:cstheme="majorHAnsi"/>
                <w:sz w:val="26"/>
                <w:szCs w:val="26"/>
                <w:lang w:val="pt-BR"/>
              </w:rPr>
              <w:t>Khi lưu ký cổ phiếu để niêm yết, số cổ phiếu bị hạn chế chuyển nhượng của các đối tượng này sẽ bị phong tỏa và không thể thực hiện giao dịch.</w:t>
            </w:r>
          </w:p>
        </w:tc>
      </w:tr>
      <w:tr w:rsidR="00A343DD" w:rsidRPr="0086323C" w:rsidTr="0088112C">
        <w:tc>
          <w:tcPr>
            <w:tcW w:w="1098" w:type="dxa"/>
          </w:tcPr>
          <w:p w:rsidR="00A343DD" w:rsidRPr="0086323C" w:rsidRDefault="00A343DD" w:rsidP="00A343DD">
            <w:pPr>
              <w:tabs>
                <w:tab w:val="left" w:pos="-142"/>
              </w:tabs>
              <w:spacing w:before="120" w:after="120" w:line="240" w:lineRule="auto"/>
              <w:ind w:left="-142" w:right="-108"/>
              <w:jc w:val="center"/>
              <w:rPr>
                <w:rFonts w:asciiTheme="majorHAnsi" w:hAnsiTheme="majorHAnsi" w:cstheme="majorHAnsi"/>
                <w:b/>
                <w:sz w:val="26"/>
                <w:szCs w:val="26"/>
                <w:lang w:val="pt-BR"/>
              </w:rPr>
            </w:pPr>
            <w:r w:rsidRPr="0086323C">
              <w:rPr>
                <w:rFonts w:asciiTheme="majorHAnsi" w:hAnsiTheme="majorHAnsi" w:cstheme="majorHAnsi"/>
                <w:b/>
                <w:sz w:val="26"/>
                <w:szCs w:val="26"/>
                <w:lang w:val="pt-BR"/>
              </w:rPr>
              <w:t>Điều 1.28</w:t>
            </w:r>
          </w:p>
        </w:tc>
        <w:tc>
          <w:tcPr>
            <w:tcW w:w="1170" w:type="dxa"/>
            <w:gridSpan w:val="2"/>
          </w:tcPr>
          <w:p w:rsidR="00A343DD" w:rsidRPr="0086323C" w:rsidRDefault="00A343DD" w:rsidP="00A343DD">
            <w:pPr>
              <w:tabs>
                <w:tab w:val="left" w:pos="-142"/>
              </w:tabs>
              <w:spacing w:before="120" w:after="120" w:line="240" w:lineRule="auto"/>
              <w:ind w:left="-142" w:right="-108"/>
              <w:jc w:val="center"/>
              <w:rPr>
                <w:rFonts w:asciiTheme="majorHAnsi" w:hAnsiTheme="majorHAnsi" w:cstheme="majorHAnsi"/>
                <w:b/>
                <w:sz w:val="26"/>
                <w:szCs w:val="26"/>
                <w:lang w:val="pt-BR"/>
              </w:rPr>
            </w:pPr>
            <w:r w:rsidRPr="0086323C">
              <w:rPr>
                <w:rFonts w:asciiTheme="majorHAnsi" w:hAnsiTheme="majorHAnsi" w:cstheme="majorHAnsi"/>
                <w:b/>
                <w:sz w:val="26"/>
                <w:szCs w:val="26"/>
                <w:lang w:val="pt-BR"/>
              </w:rPr>
              <w:t>Điều 27</w:t>
            </w:r>
          </w:p>
        </w:tc>
        <w:tc>
          <w:tcPr>
            <w:tcW w:w="6496" w:type="dxa"/>
          </w:tcPr>
          <w:p w:rsidR="00A343DD" w:rsidRPr="003456A3" w:rsidRDefault="00A343DD" w:rsidP="00A343DD">
            <w:pPr>
              <w:jc w:val="both"/>
              <w:rPr>
                <w:rFonts w:asciiTheme="majorHAnsi" w:hAnsiTheme="majorHAnsi" w:cstheme="majorHAnsi"/>
                <w:sz w:val="26"/>
                <w:szCs w:val="28"/>
              </w:rPr>
            </w:pPr>
            <w:r w:rsidRPr="00A343DD">
              <w:rPr>
                <w:rFonts w:asciiTheme="majorHAnsi" w:hAnsiTheme="majorHAnsi" w:cstheme="majorHAnsi"/>
                <w:sz w:val="26"/>
                <w:szCs w:val="28"/>
              </w:rPr>
              <w:t>- Đề nghị bổ sung quy định xử lý vi phạm đối với giao dịch của nhóm nhà đầu tư nước ngoài theo quy định tại Thông tư số 123/2015/TT-BTC.</w:t>
            </w:r>
          </w:p>
        </w:tc>
        <w:tc>
          <w:tcPr>
            <w:tcW w:w="1613" w:type="dxa"/>
          </w:tcPr>
          <w:p w:rsidR="00A343DD" w:rsidRDefault="00A343DD" w:rsidP="00A343DD">
            <w:pPr>
              <w:tabs>
                <w:tab w:val="left" w:pos="0"/>
                <w:tab w:val="left" w:pos="4752"/>
              </w:tabs>
              <w:spacing w:before="120" w:after="120" w:line="240" w:lineRule="auto"/>
              <w:jc w:val="center"/>
              <w:rPr>
                <w:rFonts w:asciiTheme="majorHAnsi" w:hAnsiTheme="majorHAnsi" w:cstheme="majorHAnsi"/>
                <w:b/>
                <w:sz w:val="26"/>
                <w:szCs w:val="26"/>
                <w:lang w:val="pt-BR"/>
              </w:rPr>
            </w:pPr>
            <w:r>
              <w:rPr>
                <w:rFonts w:asciiTheme="majorHAnsi" w:hAnsiTheme="majorHAnsi" w:cstheme="majorHAnsi"/>
                <w:b/>
                <w:sz w:val="26"/>
                <w:szCs w:val="26"/>
                <w:lang w:val="pt-BR"/>
              </w:rPr>
              <w:t>UBND Tp.Hồ Chí Minh</w:t>
            </w:r>
          </w:p>
        </w:tc>
        <w:tc>
          <w:tcPr>
            <w:tcW w:w="5211" w:type="dxa"/>
          </w:tcPr>
          <w:p w:rsidR="00A343DD" w:rsidRDefault="00A343DD" w:rsidP="00A343DD">
            <w:pPr>
              <w:tabs>
                <w:tab w:val="left" w:pos="0"/>
              </w:tabs>
              <w:spacing w:before="120" w:after="120" w:line="240" w:lineRule="auto"/>
              <w:jc w:val="both"/>
              <w:rPr>
                <w:rFonts w:asciiTheme="majorHAnsi" w:eastAsia="Times New Roman" w:hAnsiTheme="majorHAnsi" w:cstheme="majorHAnsi"/>
                <w:b/>
                <w:sz w:val="26"/>
                <w:szCs w:val="26"/>
                <w:lang w:val="pt-BR"/>
              </w:rPr>
            </w:pPr>
            <w:r w:rsidRPr="0086323C">
              <w:rPr>
                <w:rFonts w:asciiTheme="majorHAnsi" w:eastAsia="Times New Roman" w:hAnsiTheme="majorHAnsi" w:cstheme="majorHAnsi"/>
                <w:sz w:val="26"/>
                <w:szCs w:val="26"/>
                <w:lang w:val="pt-BR"/>
              </w:rPr>
              <w:t xml:space="preserve">- </w:t>
            </w:r>
            <w:r w:rsidRPr="0086323C">
              <w:rPr>
                <w:rFonts w:asciiTheme="majorHAnsi" w:eastAsia="Times New Roman" w:hAnsiTheme="majorHAnsi" w:cstheme="majorHAnsi"/>
                <w:b/>
                <w:sz w:val="26"/>
                <w:szCs w:val="26"/>
                <w:lang w:val="pt-BR"/>
              </w:rPr>
              <w:t>Không tiếp thu, lý do:</w:t>
            </w:r>
          </w:p>
          <w:p w:rsidR="00A343DD" w:rsidRPr="0086323C" w:rsidRDefault="00A343DD" w:rsidP="00DA5566">
            <w:pPr>
              <w:tabs>
                <w:tab w:val="left" w:pos="0"/>
              </w:tabs>
              <w:spacing w:before="120" w:after="120" w:line="240" w:lineRule="auto"/>
              <w:jc w:val="both"/>
              <w:rPr>
                <w:rFonts w:asciiTheme="majorHAnsi" w:eastAsia="Times New Roman" w:hAnsiTheme="majorHAnsi" w:cstheme="majorHAnsi"/>
                <w:sz w:val="26"/>
                <w:szCs w:val="26"/>
                <w:lang w:val="pt-BR"/>
              </w:rPr>
            </w:pPr>
            <w:r>
              <w:rPr>
                <w:rFonts w:asciiTheme="majorHAnsi" w:eastAsia="Times New Roman" w:hAnsiTheme="majorHAnsi" w:cstheme="majorHAnsi"/>
                <w:sz w:val="26"/>
                <w:szCs w:val="26"/>
                <w:lang w:val="pt-BR"/>
              </w:rPr>
              <w:t>Dự thảo Nghị định hiện chỉ quy định hành vi vi phạm, do vậy, đối tượng nào vi phạm</w:t>
            </w:r>
            <w:r w:rsidR="00DA5566">
              <w:rPr>
                <w:rFonts w:asciiTheme="majorHAnsi" w:eastAsia="Times New Roman" w:hAnsiTheme="majorHAnsi" w:cstheme="majorHAnsi"/>
                <w:sz w:val="26"/>
                <w:szCs w:val="26"/>
                <w:lang w:val="pt-BR"/>
              </w:rPr>
              <w:t xml:space="preserve"> </w:t>
            </w:r>
            <w:r>
              <w:rPr>
                <w:rFonts w:asciiTheme="majorHAnsi" w:eastAsia="Times New Roman" w:hAnsiTheme="majorHAnsi" w:cstheme="majorHAnsi"/>
                <w:sz w:val="26"/>
                <w:szCs w:val="26"/>
                <w:lang w:val="pt-BR"/>
              </w:rPr>
              <w:t>sẽ xử phạt đối tượng đó.</w:t>
            </w:r>
          </w:p>
        </w:tc>
      </w:tr>
      <w:tr w:rsidR="00A343DD" w:rsidRPr="0086323C" w:rsidTr="0088112C">
        <w:tc>
          <w:tcPr>
            <w:tcW w:w="1098" w:type="dxa"/>
          </w:tcPr>
          <w:p w:rsidR="00A343DD" w:rsidRPr="0086323C" w:rsidRDefault="00A343DD" w:rsidP="00A343DD">
            <w:pPr>
              <w:tabs>
                <w:tab w:val="left" w:pos="-142"/>
              </w:tabs>
              <w:spacing w:before="120" w:after="120" w:line="240" w:lineRule="auto"/>
              <w:ind w:left="-142" w:right="-108"/>
              <w:jc w:val="center"/>
              <w:rPr>
                <w:rFonts w:asciiTheme="majorHAnsi" w:hAnsiTheme="majorHAnsi" w:cstheme="majorHAnsi"/>
                <w:b/>
                <w:sz w:val="26"/>
                <w:szCs w:val="26"/>
                <w:lang w:val="pt-BR"/>
              </w:rPr>
            </w:pPr>
            <w:r w:rsidRPr="0086323C">
              <w:rPr>
                <w:rFonts w:asciiTheme="majorHAnsi" w:hAnsiTheme="majorHAnsi" w:cstheme="majorHAnsi"/>
                <w:b/>
                <w:sz w:val="26"/>
                <w:szCs w:val="26"/>
                <w:lang w:val="pt-BR"/>
              </w:rPr>
              <w:t>Điều 1.29</w:t>
            </w:r>
          </w:p>
        </w:tc>
        <w:tc>
          <w:tcPr>
            <w:tcW w:w="1170" w:type="dxa"/>
            <w:gridSpan w:val="2"/>
          </w:tcPr>
          <w:p w:rsidR="00A343DD" w:rsidRPr="0086323C" w:rsidRDefault="00A343DD" w:rsidP="00A343DD">
            <w:pPr>
              <w:tabs>
                <w:tab w:val="left" w:pos="-142"/>
              </w:tabs>
              <w:spacing w:before="120" w:after="120" w:line="240" w:lineRule="auto"/>
              <w:ind w:left="-142" w:right="-108"/>
              <w:jc w:val="center"/>
              <w:rPr>
                <w:rFonts w:asciiTheme="majorHAnsi" w:hAnsiTheme="majorHAnsi" w:cstheme="majorHAnsi"/>
                <w:b/>
                <w:sz w:val="26"/>
                <w:szCs w:val="26"/>
                <w:lang w:val="pt-BR"/>
              </w:rPr>
            </w:pPr>
            <w:r w:rsidRPr="0086323C">
              <w:rPr>
                <w:rFonts w:asciiTheme="majorHAnsi" w:hAnsiTheme="majorHAnsi" w:cstheme="majorHAnsi"/>
                <w:b/>
                <w:sz w:val="26"/>
                <w:szCs w:val="26"/>
                <w:lang w:val="pt-BR"/>
              </w:rPr>
              <w:t>Điều 28</w:t>
            </w:r>
          </w:p>
        </w:tc>
        <w:tc>
          <w:tcPr>
            <w:tcW w:w="6496" w:type="dxa"/>
          </w:tcPr>
          <w:p w:rsidR="00A343DD" w:rsidRPr="009C2BA3" w:rsidRDefault="00A343DD" w:rsidP="00A343DD">
            <w:pPr>
              <w:widowControl w:val="0"/>
              <w:tabs>
                <w:tab w:val="left" w:pos="851"/>
              </w:tabs>
              <w:spacing w:before="120" w:after="120" w:line="240" w:lineRule="auto"/>
              <w:jc w:val="both"/>
              <w:rPr>
                <w:rFonts w:asciiTheme="majorHAnsi" w:hAnsiTheme="majorHAnsi" w:cstheme="majorHAnsi"/>
                <w:bCs/>
                <w:i/>
                <w:sz w:val="26"/>
                <w:szCs w:val="26"/>
                <w:lang w:val="nl-NL"/>
              </w:rPr>
            </w:pPr>
            <w:r w:rsidRPr="009C2BA3">
              <w:rPr>
                <w:rFonts w:asciiTheme="majorHAnsi" w:hAnsiTheme="majorHAnsi" w:cstheme="majorHAnsi"/>
                <w:bCs/>
                <w:sz w:val="26"/>
                <w:szCs w:val="26"/>
                <w:lang w:val="nl-NL"/>
              </w:rPr>
              <w:t xml:space="preserve">- Dự thảo nêu: </w:t>
            </w:r>
            <w:r w:rsidRPr="009C2BA3">
              <w:rPr>
                <w:rFonts w:asciiTheme="majorHAnsi" w:hAnsiTheme="majorHAnsi" w:cstheme="majorHAnsi"/>
                <w:bCs/>
                <w:i/>
                <w:sz w:val="26"/>
                <w:szCs w:val="26"/>
                <w:lang w:val="nl-NL"/>
              </w:rPr>
              <w:t>“a) Vi phạm tỷ lệ sở hữu nước ngoài trên thị trường chứng khoán Việt Nam; …”</w:t>
            </w:r>
          </w:p>
          <w:p w:rsidR="00A343DD" w:rsidRPr="0086323C" w:rsidRDefault="00A343DD" w:rsidP="00A343DD">
            <w:pPr>
              <w:widowControl w:val="0"/>
              <w:tabs>
                <w:tab w:val="left" w:pos="851"/>
              </w:tabs>
              <w:spacing w:before="120" w:after="120" w:line="240" w:lineRule="auto"/>
              <w:jc w:val="both"/>
              <w:rPr>
                <w:rFonts w:asciiTheme="majorHAnsi" w:hAnsiTheme="majorHAnsi" w:cstheme="majorHAnsi"/>
                <w:bCs/>
                <w:sz w:val="26"/>
                <w:szCs w:val="26"/>
                <w:lang w:val="nl-NL"/>
              </w:rPr>
            </w:pPr>
            <w:r w:rsidRPr="009C2BA3">
              <w:rPr>
                <w:rFonts w:asciiTheme="majorHAnsi" w:hAnsiTheme="majorHAnsi" w:cstheme="majorHAnsi"/>
                <w:bCs/>
                <w:sz w:val="26"/>
                <w:szCs w:val="26"/>
                <w:lang w:val="nl-NL"/>
              </w:rPr>
              <w:t>Đề nghị quy định rõ đối tượng có thể vi phạm điều này (ví dụ công ty đại chúng hay nhà đầu tư nước ngoài).</w:t>
            </w:r>
          </w:p>
        </w:tc>
        <w:tc>
          <w:tcPr>
            <w:tcW w:w="1613" w:type="dxa"/>
          </w:tcPr>
          <w:p w:rsidR="00A343DD" w:rsidRDefault="00A343DD" w:rsidP="00A343DD">
            <w:pPr>
              <w:pStyle w:val="BodyText1"/>
              <w:shd w:val="clear" w:color="auto" w:fill="auto"/>
              <w:spacing w:before="120" w:after="120" w:line="240" w:lineRule="auto"/>
              <w:rPr>
                <w:rFonts w:asciiTheme="majorHAnsi" w:hAnsiTheme="majorHAnsi" w:cstheme="majorHAnsi"/>
                <w:b/>
                <w:noProof/>
                <w:lang w:val="nl-NL"/>
              </w:rPr>
            </w:pPr>
            <w:r>
              <w:rPr>
                <w:rFonts w:asciiTheme="majorHAnsi" w:hAnsiTheme="majorHAnsi" w:cstheme="majorHAnsi"/>
                <w:b/>
                <w:lang w:val="pt-BR"/>
              </w:rPr>
              <w:t>UBND Tp.Hồ Chí Minh</w:t>
            </w:r>
          </w:p>
        </w:tc>
        <w:tc>
          <w:tcPr>
            <w:tcW w:w="5211" w:type="dxa"/>
          </w:tcPr>
          <w:p w:rsidR="00A343DD" w:rsidRDefault="00A343DD" w:rsidP="00A343DD">
            <w:pPr>
              <w:tabs>
                <w:tab w:val="left" w:pos="0"/>
              </w:tabs>
              <w:spacing w:before="120" w:after="120" w:line="240" w:lineRule="auto"/>
              <w:jc w:val="both"/>
              <w:rPr>
                <w:rFonts w:asciiTheme="majorHAnsi" w:hAnsiTheme="majorHAnsi" w:cstheme="majorHAnsi"/>
                <w:b/>
                <w:sz w:val="26"/>
                <w:szCs w:val="26"/>
                <w:lang w:val="nl-NL"/>
              </w:rPr>
            </w:pPr>
            <w:r>
              <w:rPr>
                <w:rFonts w:asciiTheme="majorHAnsi" w:hAnsiTheme="majorHAnsi" w:cstheme="majorHAnsi"/>
                <w:b/>
                <w:sz w:val="26"/>
                <w:szCs w:val="26"/>
                <w:lang w:val="nl-NL"/>
              </w:rPr>
              <w:t>- Tiếp thu, chỉnh sửa:</w:t>
            </w:r>
          </w:p>
          <w:p w:rsidR="00A343DD" w:rsidRPr="0086323C" w:rsidRDefault="00A343DD" w:rsidP="00A343DD">
            <w:pPr>
              <w:tabs>
                <w:tab w:val="left" w:pos="0"/>
              </w:tabs>
              <w:spacing w:before="120" w:after="120" w:line="240" w:lineRule="auto"/>
              <w:jc w:val="both"/>
              <w:rPr>
                <w:rFonts w:asciiTheme="majorHAnsi" w:hAnsiTheme="majorHAnsi" w:cstheme="majorHAnsi"/>
                <w:b/>
                <w:sz w:val="26"/>
                <w:szCs w:val="26"/>
                <w:lang w:val="nl-NL"/>
              </w:rPr>
            </w:pPr>
            <w:r w:rsidRPr="009C2BA3">
              <w:rPr>
                <w:rFonts w:asciiTheme="majorHAnsi" w:hAnsiTheme="majorHAnsi" w:cstheme="majorHAnsi"/>
                <w:sz w:val="26"/>
                <w:szCs w:val="26"/>
                <w:lang w:val="nl-NL"/>
              </w:rPr>
              <w:t>Quy định rõ đối tượng tại tên Điều</w:t>
            </w:r>
            <w:r>
              <w:rPr>
                <w:rFonts w:asciiTheme="majorHAnsi" w:hAnsiTheme="majorHAnsi" w:cstheme="majorHAnsi"/>
                <w:b/>
                <w:sz w:val="26"/>
                <w:szCs w:val="26"/>
                <w:lang w:val="nl-NL"/>
              </w:rPr>
              <w:t xml:space="preserve"> </w:t>
            </w:r>
            <w:r w:rsidRPr="009C2BA3">
              <w:rPr>
                <w:rFonts w:asciiTheme="majorHAnsi" w:hAnsiTheme="majorHAnsi" w:cstheme="majorHAnsi"/>
                <w:b/>
                <w:sz w:val="26"/>
                <w:szCs w:val="26"/>
                <w:lang w:val="nl-NL"/>
              </w:rPr>
              <w:t>“Điều 28. Vi phạm quy định về hoạt động giao dịch, đầu tư chứng khoán và tỷ lệ sở hữu chứng khoán</w:t>
            </w:r>
            <w:r>
              <w:rPr>
                <w:rFonts w:asciiTheme="majorHAnsi" w:hAnsiTheme="majorHAnsi" w:cstheme="majorHAnsi"/>
                <w:b/>
                <w:sz w:val="26"/>
                <w:szCs w:val="26"/>
                <w:lang w:val="nl-NL"/>
              </w:rPr>
              <w:t xml:space="preserve"> của nhà đầu tư”</w:t>
            </w:r>
          </w:p>
        </w:tc>
      </w:tr>
      <w:tr w:rsidR="00A343DD" w:rsidRPr="0086323C" w:rsidTr="0088112C">
        <w:tc>
          <w:tcPr>
            <w:tcW w:w="1098" w:type="dxa"/>
          </w:tcPr>
          <w:p w:rsidR="00A343DD" w:rsidRPr="0086323C" w:rsidRDefault="00A343DD" w:rsidP="00A343DD">
            <w:pPr>
              <w:tabs>
                <w:tab w:val="left" w:pos="-142"/>
              </w:tabs>
              <w:spacing w:before="120" w:after="120" w:line="240" w:lineRule="auto"/>
              <w:ind w:left="-142" w:right="-108"/>
              <w:jc w:val="center"/>
              <w:rPr>
                <w:rFonts w:asciiTheme="majorHAnsi" w:hAnsiTheme="majorHAnsi" w:cstheme="majorHAnsi"/>
                <w:b/>
                <w:sz w:val="26"/>
                <w:szCs w:val="26"/>
                <w:lang w:val="pt-BR"/>
              </w:rPr>
            </w:pPr>
            <w:r w:rsidRPr="0086323C">
              <w:rPr>
                <w:rFonts w:asciiTheme="majorHAnsi" w:hAnsiTheme="majorHAnsi" w:cstheme="majorHAnsi"/>
                <w:b/>
                <w:sz w:val="26"/>
                <w:szCs w:val="26"/>
                <w:lang w:val="pt-BR"/>
              </w:rPr>
              <w:t>Điều 1.29</w:t>
            </w:r>
          </w:p>
        </w:tc>
        <w:tc>
          <w:tcPr>
            <w:tcW w:w="1170" w:type="dxa"/>
            <w:gridSpan w:val="2"/>
          </w:tcPr>
          <w:p w:rsidR="00A343DD" w:rsidRPr="0086323C" w:rsidRDefault="00A343DD" w:rsidP="00A343DD">
            <w:pPr>
              <w:tabs>
                <w:tab w:val="left" w:pos="-142"/>
              </w:tabs>
              <w:spacing w:before="120" w:after="120" w:line="240" w:lineRule="auto"/>
              <w:ind w:left="-142" w:right="-108"/>
              <w:jc w:val="center"/>
              <w:rPr>
                <w:rFonts w:asciiTheme="majorHAnsi" w:hAnsiTheme="majorHAnsi" w:cstheme="majorHAnsi"/>
                <w:b/>
                <w:sz w:val="26"/>
                <w:szCs w:val="26"/>
                <w:lang w:val="pt-BR"/>
              </w:rPr>
            </w:pPr>
            <w:r w:rsidRPr="0086323C">
              <w:rPr>
                <w:rFonts w:asciiTheme="majorHAnsi" w:hAnsiTheme="majorHAnsi" w:cstheme="majorHAnsi"/>
                <w:b/>
                <w:sz w:val="26"/>
                <w:szCs w:val="26"/>
                <w:lang w:val="pt-BR"/>
              </w:rPr>
              <w:t>Điều 28</w:t>
            </w:r>
          </w:p>
        </w:tc>
        <w:tc>
          <w:tcPr>
            <w:tcW w:w="6496" w:type="dxa"/>
          </w:tcPr>
          <w:p w:rsidR="00A343DD" w:rsidRPr="0086323C" w:rsidRDefault="00A343DD" w:rsidP="00A343DD">
            <w:pPr>
              <w:widowControl w:val="0"/>
              <w:tabs>
                <w:tab w:val="left" w:pos="851"/>
              </w:tabs>
              <w:spacing w:before="120" w:after="120" w:line="240" w:lineRule="auto"/>
              <w:jc w:val="both"/>
              <w:rPr>
                <w:rFonts w:asciiTheme="majorHAnsi" w:hAnsiTheme="majorHAnsi" w:cstheme="majorHAnsi"/>
                <w:sz w:val="26"/>
                <w:szCs w:val="26"/>
                <w:lang w:val="nl-NL"/>
              </w:rPr>
            </w:pPr>
            <w:r w:rsidRPr="0086323C">
              <w:rPr>
                <w:rFonts w:asciiTheme="majorHAnsi" w:hAnsiTheme="majorHAnsi" w:cstheme="majorHAnsi"/>
                <w:bCs/>
                <w:sz w:val="26"/>
                <w:szCs w:val="26"/>
                <w:lang w:val="nl-NL"/>
              </w:rPr>
              <w:t xml:space="preserve">Điều 1 Khoản 29 sửa đổi tên Điều và sửa đổi Khoản 1 Điều 28: “Điều 28. Vi phạm quy định về hoạt động giao dịch, đầu tư chứng khoán và tỷ lệ sở hữu chứng khoán: Khoản 1 ý đ “đặt lệnh giao dịch vừa mua vừa bán đồng thời cùng một loại chứng khoán trong cùng một phiên khớp lệnh định kỳ”. Đề nghị dự thảo bổ sung nội dung </w:t>
            </w:r>
            <w:r w:rsidRPr="0086323C">
              <w:rPr>
                <w:rFonts w:asciiTheme="majorHAnsi" w:hAnsiTheme="majorHAnsi" w:cstheme="majorHAnsi"/>
                <w:bCs/>
                <w:i/>
                <w:sz w:val="26"/>
                <w:szCs w:val="26"/>
                <w:lang w:val="nl-NL"/>
              </w:rPr>
              <w:t xml:space="preserve">“trừ các lệnh đã được nhập vào hệ thống tại phiên giao dịch liên tục trước đó, chưa được khớp nhưng vẫn còn hiệu lực” </w:t>
            </w:r>
            <w:r w:rsidRPr="0086323C">
              <w:rPr>
                <w:rFonts w:asciiTheme="majorHAnsi" w:hAnsiTheme="majorHAnsi" w:cstheme="majorHAnsi"/>
                <w:bCs/>
                <w:sz w:val="26"/>
                <w:szCs w:val="26"/>
                <w:lang w:val="nl-NL"/>
              </w:rPr>
              <w:t>theo quy định tại Điều 7 Khoản 4 Thông tư 203/2015/TT-BTC để quy định rõ các trường hợp vi phạm giao dịch chứng khoán.</w:t>
            </w:r>
          </w:p>
        </w:tc>
        <w:tc>
          <w:tcPr>
            <w:tcW w:w="1613" w:type="dxa"/>
          </w:tcPr>
          <w:p w:rsidR="00A343DD" w:rsidRDefault="00A343DD" w:rsidP="00A343DD">
            <w:pPr>
              <w:pStyle w:val="BodyText1"/>
              <w:shd w:val="clear" w:color="auto" w:fill="auto"/>
              <w:spacing w:before="120" w:after="120" w:line="240" w:lineRule="auto"/>
              <w:rPr>
                <w:rFonts w:asciiTheme="majorHAnsi" w:hAnsiTheme="majorHAnsi" w:cstheme="majorHAnsi"/>
                <w:b/>
                <w:noProof/>
                <w:lang w:val="nl-NL"/>
              </w:rPr>
            </w:pPr>
            <w:r>
              <w:rPr>
                <w:rFonts w:asciiTheme="majorHAnsi" w:hAnsiTheme="majorHAnsi" w:cstheme="majorHAnsi"/>
                <w:b/>
                <w:noProof/>
                <w:lang w:val="nl-NL"/>
              </w:rPr>
              <w:t>UBND Tp.Hà Nội,</w:t>
            </w:r>
          </w:p>
          <w:p w:rsidR="00FF5DB3" w:rsidRPr="0086323C" w:rsidRDefault="00FF5DB3" w:rsidP="00A343DD">
            <w:pPr>
              <w:pStyle w:val="BodyText1"/>
              <w:shd w:val="clear" w:color="auto" w:fill="auto"/>
              <w:spacing w:before="120" w:after="120" w:line="240" w:lineRule="auto"/>
              <w:rPr>
                <w:rFonts w:asciiTheme="majorHAnsi" w:hAnsiTheme="majorHAnsi" w:cstheme="majorHAnsi"/>
                <w:b/>
                <w:noProof/>
                <w:lang w:val="nl-NL"/>
              </w:rPr>
            </w:pPr>
            <w:r>
              <w:rPr>
                <w:rFonts w:asciiTheme="majorHAnsi" w:hAnsiTheme="majorHAnsi" w:cstheme="majorHAnsi"/>
                <w:b/>
                <w:noProof/>
                <w:lang w:val="nl-NL"/>
              </w:rPr>
              <w:t xml:space="preserve">HNX, </w:t>
            </w:r>
          </w:p>
          <w:p w:rsidR="00A343DD" w:rsidRPr="0086323C" w:rsidRDefault="00A343DD" w:rsidP="00A343DD">
            <w:pPr>
              <w:pStyle w:val="BodyText1"/>
              <w:shd w:val="clear" w:color="auto" w:fill="auto"/>
              <w:spacing w:before="120" w:after="120" w:line="240" w:lineRule="auto"/>
              <w:rPr>
                <w:rFonts w:asciiTheme="majorHAnsi" w:hAnsiTheme="majorHAnsi" w:cstheme="majorHAnsi"/>
                <w:b/>
                <w:noProof/>
                <w:lang w:val="nl-NL"/>
              </w:rPr>
            </w:pPr>
            <w:r w:rsidRPr="0086323C">
              <w:rPr>
                <w:rFonts w:asciiTheme="majorHAnsi" w:hAnsiTheme="majorHAnsi" w:cstheme="majorHAnsi"/>
                <w:b/>
                <w:lang w:val="pt-BR"/>
              </w:rPr>
              <w:t>Công ty cổ phần chứng khoán Bảo Việt</w:t>
            </w:r>
            <w:r w:rsidRPr="0086323C">
              <w:rPr>
                <w:rFonts w:asciiTheme="majorHAnsi" w:hAnsiTheme="majorHAnsi" w:cstheme="majorHAnsi"/>
                <w:b/>
                <w:noProof/>
                <w:lang w:val="nl-NL"/>
              </w:rPr>
              <w:t xml:space="preserve">  </w:t>
            </w:r>
          </w:p>
          <w:p w:rsidR="00A343DD" w:rsidRPr="0086323C" w:rsidRDefault="00A343DD" w:rsidP="00A343DD">
            <w:pPr>
              <w:tabs>
                <w:tab w:val="left" w:pos="0"/>
                <w:tab w:val="left" w:pos="4752"/>
              </w:tabs>
              <w:spacing w:before="120" w:after="120" w:line="240" w:lineRule="auto"/>
              <w:jc w:val="center"/>
              <w:rPr>
                <w:rFonts w:asciiTheme="majorHAnsi" w:hAnsiTheme="majorHAnsi" w:cstheme="majorHAnsi"/>
                <w:b/>
                <w:sz w:val="26"/>
                <w:szCs w:val="26"/>
                <w:lang w:val="pt-BR"/>
              </w:rPr>
            </w:pPr>
          </w:p>
        </w:tc>
        <w:tc>
          <w:tcPr>
            <w:tcW w:w="5211" w:type="dxa"/>
          </w:tcPr>
          <w:p w:rsidR="00A343DD" w:rsidRPr="0086323C" w:rsidRDefault="00A343DD" w:rsidP="00A343DD">
            <w:pPr>
              <w:tabs>
                <w:tab w:val="left" w:pos="0"/>
              </w:tabs>
              <w:spacing w:before="120" w:after="120" w:line="240" w:lineRule="auto"/>
              <w:jc w:val="both"/>
              <w:rPr>
                <w:rFonts w:asciiTheme="majorHAnsi" w:hAnsiTheme="majorHAnsi" w:cstheme="majorHAnsi"/>
                <w:sz w:val="26"/>
                <w:szCs w:val="26"/>
                <w:lang w:val="nl-NL"/>
              </w:rPr>
            </w:pPr>
            <w:r w:rsidRPr="0086323C">
              <w:rPr>
                <w:rFonts w:asciiTheme="majorHAnsi" w:hAnsiTheme="majorHAnsi" w:cstheme="majorHAnsi"/>
                <w:b/>
                <w:sz w:val="26"/>
                <w:szCs w:val="26"/>
                <w:lang w:val="nl-NL"/>
              </w:rPr>
              <w:t>- Tiếp thu, chỉnh sửa</w:t>
            </w:r>
          </w:p>
          <w:p w:rsidR="00A343DD" w:rsidRPr="0086323C" w:rsidRDefault="00A343DD" w:rsidP="00A343DD">
            <w:pPr>
              <w:spacing w:before="120" w:after="120" w:line="240" w:lineRule="auto"/>
              <w:jc w:val="both"/>
              <w:rPr>
                <w:rFonts w:asciiTheme="majorHAnsi" w:hAnsiTheme="majorHAnsi" w:cstheme="majorHAnsi"/>
                <w:b/>
                <w:sz w:val="26"/>
                <w:szCs w:val="26"/>
                <w:lang w:val="pt-BR"/>
              </w:rPr>
            </w:pPr>
          </w:p>
        </w:tc>
      </w:tr>
      <w:tr w:rsidR="00A343DD" w:rsidRPr="0086323C" w:rsidTr="0088112C">
        <w:tc>
          <w:tcPr>
            <w:tcW w:w="1098" w:type="dxa"/>
          </w:tcPr>
          <w:p w:rsidR="00A343DD" w:rsidRPr="0086323C" w:rsidRDefault="00A343DD" w:rsidP="00A343DD">
            <w:pPr>
              <w:tabs>
                <w:tab w:val="left" w:pos="-142"/>
              </w:tabs>
              <w:spacing w:before="120" w:after="120" w:line="240" w:lineRule="auto"/>
              <w:ind w:left="-142" w:right="-108"/>
              <w:jc w:val="center"/>
              <w:rPr>
                <w:rFonts w:asciiTheme="majorHAnsi" w:hAnsiTheme="majorHAnsi" w:cstheme="majorHAnsi"/>
                <w:b/>
                <w:sz w:val="26"/>
                <w:szCs w:val="26"/>
                <w:lang w:val="pt-BR"/>
              </w:rPr>
            </w:pPr>
            <w:r w:rsidRPr="0086323C">
              <w:rPr>
                <w:rFonts w:asciiTheme="majorHAnsi" w:hAnsiTheme="majorHAnsi" w:cstheme="majorHAnsi"/>
                <w:b/>
                <w:sz w:val="26"/>
                <w:szCs w:val="26"/>
                <w:lang w:val="pt-BR"/>
              </w:rPr>
              <w:t>Điều 1.30</w:t>
            </w:r>
          </w:p>
        </w:tc>
        <w:tc>
          <w:tcPr>
            <w:tcW w:w="1170" w:type="dxa"/>
            <w:gridSpan w:val="2"/>
          </w:tcPr>
          <w:p w:rsidR="00A343DD" w:rsidRPr="0086323C" w:rsidRDefault="00A343DD" w:rsidP="00A343DD">
            <w:pPr>
              <w:tabs>
                <w:tab w:val="left" w:pos="-142"/>
              </w:tabs>
              <w:spacing w:before="120" w:after="120" w:line="240" w:lineRule="auto"/>
              <w:ind w:left="-142" w:right="-108"/>
              <w:jc w:val="center"/>
              <w:rPr>
                <w:rFonts w:asciiTheme="majorHAnsi" w:hAnsiTheme="majorHAnsi" w:cstheme="majorHAnsi"/>
                <w:b/>
                <w:sz w:val="26"/>
                <w:szCs w:val="26"/>
                <w:lang w:val="pt-BR"/>
              </w:rPr>
            </w:pPr>
            <w:r w:rsidRPr="0086323C">
              <w:rPr>
                <w:rFonts w:asciiTheme="majorHAnsi" w:hAnsiTheme="majorHAnsi" w:cstheme="majorHAnsi"/>
                <w:b/>
                <w:sz w:val="26"/>
                <w:szCs w:val="26"/>
                <w:lang w:val="pt-BR"/>
              </w:rPr>
              <w:t>Điều 31.7.a</w:t>
            </w:r>
          </w:p>
        </w:tc>
        <w:tc>
          <w:tcPr>
            <w:tcW w:w="6496" w:type="dxa"/>
          </w:tcPr>
          <w:p w:rsidR="00A343DD" w:rsidRPr="0086323C" w:rsidRDefault="00A343DD" w:rsidP="00A343DD">
            <w:pPr>
              <w:spacing w:before="120" w:after="120" w:line="240" w:lineRule="auto"/>
              <w:jc w:val="both"/>
              <w:rPr>
                <w:rFonts w:asciiTheme="majorHAnsi" w:hAnsiTheme="majorHAnsi" w:cstheme="majorHAnsi"/>
                <w:sz w:val="26"/>
                <w:szCs w:val="26"/>
                <w:lang w:val="pt-BR"/>
              </w:rPr>
            </w:pPr>
            <w:r w:rsidRPr="0086323C">
              <w:rPr>
                <w:rFonts w:asciiTheme="majorHAnsi" w:hAnsiTheme="majorHAnsi" w:cstheme="majorHAnsi"/>
                <w:sz w:val="26"/>
                <w:szCs w:val="26"/>
                <w:lang w:val="pt-BR"/>
              </w:rPr>
              <w:t>Tại điểm a Khoản 7 đề nghị không quy định là biện pháp khắc phục hậu quả vì bản chất đây là hành vi vi phạm của tổ chức, cá nhân được quy định tại điểm đ khoản 3 Điều này.</w:t>
            </w:r>
          </w:p>
        </w:tc>
        <w:tc>
          <w:tcPr>
            <w:tcW w:w="1613" w:type="dxa"/>
          </w:tcPr>
          <w:p w:rsidR="00A343DD" w:rsidRPr="0086323C" w:rsidRDefault="00A343DD" w:rsidP="00A343DD">
            <w:pPr>
              <w:tabs>
                <w:tab w:val="left" w:pos="0"/>
                <w:tab w:val="left" w:pos="4752"/>
              </w:tabs>
              <w:spacing w:before="120" w:after="120" w:line="240" w:lineRule="auto"/>
              <w:jc w:val="center"/>
              <w:rPr>
                <w:rFonts w:asciiTheme="majorHAnsi" w:hAnsiTheme="majorHAnsi" w:cstheme="majorHAnsi"/>
                <w:b/>
                <w:sz w:val="26"/>
                <w:szCs w:val="26"/>
                <w:lang w:val="pt-BR"/>
              </w:rPr>
            </w:pPr>
            <w:r w:rsidRPr="0086323C">
              <w:rPr>
                <w:rFonts w:asciiTheme="majorHAnsi" w:hAnsiTheme="majorHAnsi" w:cstheme="majorHAnsi"/>
                <w:b/>
                <w:sz w:val="26"/>
                <w:szCs w:val="26"/>
                <w:lang w:val="pt-BR"/>
              </w:rPr>
              <w:t>Bộ Nông nghiệp và Phát triển nông thôn</w:t>
            </w:r>
          </w:p>
        </w:tc>
        <w:tc>
          <w:tcPr>
            <w:tcW w:w="5211" w:type="dxa"/>
          </w:tcPr>
          <w:p w:rsidR="00A343DD" w:rsidRPr="0086323C" w:rsidRDefault="00A343DD" w:rsidP="00A343DD">
            <w:pPr>
              <w:tabs>
                <w:tab w:val="left" w:pos="0"/>
              </w:tabs>
              <w:spacing w:before="120" w:after="120" w:line="240" w:lineRule="auto"/>
              <w:jc w:val="both"/>
              <w:rPr>
                <w:rFonts w:asciiTheme="majorHAnsi" w:eastAsia="Times New Roman" w:hAnsiTheme="majorHAnsi" w:cstheme="majorHAnsi"/>
                <w:sz w:val="26"/>
                <w:szCs w:val="26"/>
                <w:lang w:val="pt-BR"/>
              </w:rPr>
            </w:pPr>
            <w:r w:rsidRPr="0086323C">
              <w:rPr>
                <w:rFonts w:asciiTheme="majorHAnsi" w:eastAsia="Times New Roman" w:hAnsiTheme="majorHAnsi" w:cstheme="majorHAnsi"/>
                <w:sz w:val="26"/>
                <w:szCs w:val="26"/>
                <w:lang w:val="pt-BR"/>
              </w:rPr>
              <w:t xml:space="preserve">- </w:t>
            </w:r>
            <w:r w:rsidRPr="0086323C">
              <w:rPr>
                <w:rFonts w:asciiTheme="majorHAnsi" w:eastAsia="Times New Roman" w:hAnsiTheme="majorHAnsi" w:cstheme="majorHAnsi"/>
                <w:b/>
                <w:sz w:val="26"/>
                <w:szCs w:val="26"/>
                <w:lang w:val="pt-BR"/>
              </w:rPr>
              <w:t>Không tiếp thu, lý do:</w:t>
            </w:r>
            <w:r w:rsidRPr="0086323C">
              <w:rPr>
                <w:rFonts w:asciiTheme="majorHAnsi" w:eastAsia="Times New Roman" w:hAnsiTheme="majorHAnsi" w:cstheme="majorHAnsi"/>
                <w:sz w:val="26"/>
                <w:szCs w:val="26"/>
                <w:lang w:val="pt-BR"/>
              </w:rPr>
              <w:t xml:space="preserve"> </w:t>
            </w:r>
          </w:p>
          <w:p w:rsidR="00A343DD" w:rsidRPr="0086323C" w:rsidRDefault="00A343DD" w:rsidP="00A343DD">
            <w:pPr>
              <w:tabs>
                <w:tab w:val="left" w:pos="0"/>
              </w:tabs>
              <w:spacing w:before="120" w:after="120" w:line="240" w:lineRule="auto"/>
              <w:jc w:val="both"/>
              <w:rPr>
                <w:rFonts w:asciiTheme="majorHAnsi" w:eastAsia="Times New Roman" w:hAnsiTheme="majorHAnsi" w:cstheme="majorHAnsi"/>
                <w:sz w:val="26"/>
                <w:szCs w:val="26"/>
                <w:lang w:val="pt-BR"/>
              </w:rPr>
            </w:pPr>
            <w:r w:rsidRPr="0086323C">
              <w:rPr>
                <w:rFonts w:asciiTheme="majorHAnsi" w:eastAsia="Times New Roman" w:hAnsiTheme="majorHAnsi" w:cstheme="majorHAnsi"/>
                <w:sz w:val="26"/>
                <w:szCs w:val="26"/>
                <w:lang w:val="pt-BR"/>
              </w:rPr>
              <w:t xml:space="preserve">Do việc khắc phục vi phạm </w:t>
            </w:r>
            <w:r w:rsidRPr="0086323C">
              <w:rPr>
                <w:rFonts w:asciiTheme="majorHAnsi" w:eastAsia="Times New Roman" w:hAnsiTheme="majorHAnsi" w:cstheme="majorHAnsi"/>
                <w:bCs/>
                <w:sz w:val="26"/>
                <w:szCs w:val="26"/>
                <w:bdr w:val="none" w:sz="0" w:space="0" w:color="auto" w:frame="1"/>
                <w:lang w:val="nl-NL" w:eastAsia="vi-VN"/>
              </w:rPr>
              <w:t xml:space="preserve">không quản lý tách biệt tài khoản, tài  sản, tài sản ký quỹ, vị thế giao dịch của từng nhà đầu tư và của nhà đầu tư với thành viên bù trừ... cần có thời gian để thực hiện nên tại NĐ quy định biện pháp khắc phục vi phạm và thời hạn khắc phục. Trường hợp không khắc phục được vi phạm trong thời gian này, UBCKNN sẽ xem xét tiếp tục phạt VPHC. </w:t>
            </w:r>
          </w:p>
        </w:tc>
      </w:tr>
      <w:tr w:rsidR="00A343DD" w:rsidRPr="0086323C" w:rsidTr="0088112C">
        <w:tc>
          <w:tcPr>
            <w:tcW w:w="1098" w:type="dxa"/>
          </w:tcPr>
          <w:p w:rsidR="00A343DD" w:rsidRPr="0086323C" w:rsidRDefault="00A343DD" w:rsidP="00A343DD">
            <w:pPr>
              <w:tabs>
                <w:tab w:val="left" w:pos="-142"/>
              </w:tabs>
              <w:spacing w:before="120" w:after="120" w:line="240" w:lineRule="auto"/>
              <w:ind w:left="-142" w:right="-108"/>
              <w:jc w:val="center"/>
              <w:rPr>
                <w:rFonts w:asciiTheme="majorHAnsi" w:hAnsiTheme="majorHAnsi" w:cstheme="majorHAnsi"/>
                <w:b/>
                <w:sz w:val="26"/>
                <w:szCs w:val="26"/>
                <w:lang w:val="pt-BR"/>
              </w:rPr>
            </w:pPr>
            <w:r w:rsidRPr="0086323C">
              <w:rPr>
                <w:rFonts w:asciiTheme="majorHAnsi" w:hAnsiTheme="majorHAnsi" w:cstheme="majorHAnsi"/>
                <w:b/>
                <w:sz w:val="26"/>
                <w:szCs w:val="26"/>
                <w:lang w:val="pt-BR"/>
              </w:rPr>
              <w:t>Điều 1.32</w:t>
            </w:r>
          </w:p>
        </w:tc>
        <w:tc>
          <w:tcPr>
            <w:tcW w:w="1170" w:type="dxa"/>
            <w:gridSpan w:val="2"/>
          </w:tcPr>
          <w:p w:rsidR="00A343DD" w:rsidRPr="0086323C" w:rsidRDefault="00A343DD" w:rsidP="00A343DD">
            <w:pPr>
              <w:tabs>
                <w:tab w:val="left" w:pos="-142"/>
              </w:tabs>
              <w:spacing w:before="120" w:after="120" w:line="240" w:lineRule="auto"/>
              <w:ind w:left="-142" w:right="-108"/>
              <w:jc w:val="center"/>
              <w:rPr>
                <w:rFonts w:asciiTheme="majorHAnsi" w:hAnsiTheme="majorHAnsi" w:cstheme="majorHAnsi"/>
                <w:b/>
                <w:sz w:val="26"/>
                <w:szCs w:val="26"/>
                <w:lang w:val="pt-BR"/>
              </w:rPr>
            </w:pPr>
            <w:r w:rsidRPr="0086323C">
              <w:rPr>
                <w:rFonts w:asciiTheme="majorHAnsi" w:hAnsiTheme="majorHAnsi" w:cstheme="majorHAnsi"/>
                <w:b/>
                <w:sz w:val="26"/>
                <w:szCs w:val="26"/>
                <w:lang w:val="pt-BR"/>
              </w:rPr>
              <w:t>Điều 35ª</w:t>
            </w:r>
          </w:p>
        </w:tc>
        <w:tc>
          <w:tcPr>
            <w:tcW w:w="6496" w:type="dxa"/>
          </w:tcPr>
          <w:p w:rsidR="00A343DD" w:rsidRPr="0086323C" w:rsidRDefault="00A343DD" w:rsidP="00A343DD">
            <w:pPr>
              <w:widowControl w:val="0"/>
              <w:tabs>
                <w:tab w:val="left" w:pos="851"/>
              </w:tabs>
              <w:spacing w:before="120" w:after="120" w:line="240" w:lineRule="auto"/>
              <w:jc w:val="both"/>
              <w:rPr>
                <w:rFonts w:asciiTheme="majorHAnsi" w:hAnsiTheme="majorHAnsi" w:cstheme="majorHAnsi"/>
                <w:sz w:val="26"/>
                <w:szCs w:val="26"/>
                <w:lang w:val="pt-BR"/>
              </w:rPr>
            </w:pPr>
            <w:r w:rsidRPr="0086323C">
              <w:rPr>
                <w:rFonts w:asciiTheme="majorHAnsi" w:hAnsiTheme="majorHAnsi" w:cstheme="majorHAnsi"/>
                <w:b/>
                <w:sz w:val="26"/>
                <w:szCs w:val="26"/>
                <w:lang w:val="pt-BR"/>
              </w:rPr>
              <w:t>Điều 35 a Dự thảo:</w:t>
            </w:r>
            <w:r w:rsidRPr="0086323C">
              <w:rPr>
                <w:rFonts w:asciiTheme="majorHAnsi" w:hAnsiTheme="majorHAnsi" w:cstheme="majorHAnsi"/>
                <w:sz w:val="26"/>
                <w:szCs w:val="26"/>
                <w:lang w:val="pt-BR"/>
              </w:rPr>
              <w:t xml:space="preserve"> Đối với hành vi tiếp tay cho việc rửa tiền tại Điều 35a của dự thảo cần xem xét bổ sung hành vi vi phạm có thể chuyển tới cơ quan điều tra xử lý hình sự nhằm đả</w:t>
            </w:r>
            <w:r>
              <w:rPr>
                <w:rFonts w:asciiTheme="majorHAnsi" w:hAnsiTheme="majorHAnsi" w:cstheme="majorHAnsi"/>
                <w:sz w:val="26"/>
                <w:szCs w:val="26"/>
                <w:lang w:val="pt-BR"/>
              </w:rPr>
              <w:t>m</w:t>
            </w:r>
            <w:r w:rsidRPr="0086323C">
              <w:rPr>
                <w:rFonts w:asciiTheme="majorHAnsi" w:hAnsiTheme="majorHAnsi" w:cstheme="majorHAnsi"/>
                <w:sz w:val="26"/>
                <w:szCs w:val="26"/>
                <w:lang w:val="pt-BR"/>
              </w:rPr>
              <w:t xml:space="preserve"> bảo tính răn đe, phòng ngừa vi phạm.</w:t>
            </w:r>
          </w:p>
        </w:tc>
        <w:tc>
          <w:tcPr>
            <w:tcW w:w="1613" w:type="dxa"/>
          </w:tcPr>
          <w:p w:rsidR="00A343DD" w:rsidRPr="0086323C" w:rsidRDefault="00A343DD" w:rsidP="00A343DD">
            <w:pPr>
              <w:tabs>
                <w:tab w:val="left" w:pos="0"/>
                <w:tab w:val="left" w:pos="4752"/>
              </w:tabs>
              <w:spacing w:before="120" w:after="120" w:line="240" w:lineRule="auto"/>
              <w:jc w:val="center"/>
              <w:rPr>
                <w:rFonts w:asciiTheme="majorHAnsi" w:hAnsiTheme="majorHAnsi" w:cstheme="majorHAnsi"/>
                <w:b/>
                <w:sz w:val="26"/>
                <w:szCs w:val="26"/>
                <w:lang w:val="pt-BR"/>
              </w:rPr>
            </w:pPr>
            <w:r w:rsidRPr="0086323C">
              <w:rPr>
                <w:rFonts w:asciiTheme="majorHAnsi" w:hAnsiTheme="majorHAnsi" w:cstheme="majorHAnsi"/>
                <w:b/>
                <w:sz w:val="26"/>
                <w:szCs w:val="26"/>
                <w:lang w:val="pt-BR"/>
              </w:rPr>
              <w:t>Bộ Văn hóa, Thể thao và Du lịch</w:t>
            </w:r>
          </w:p>
        </w:tc>
        <w:tc>
          <w:tcPr>
            <w:tcW w:w="5211" w:type="dxa"/>
          </w:tcPr>
          <w:p w:rsidR="00A343DD" w:rsidRPr="0086323C" w:rsidRDefault="00A343DD" w:rsidP="00A343DD">
            <w:pPr>
              <w:spacing w:before="120" w:after="120" w:line="240" w:lineRule="auto"/>
              <w:jc w:val="both"/>
              <w:rPr>
                <w:rFonts w:asciiTheme="majorHAnsi" w:hAnsiTheme="majorHAnsi" w:cstheme="majorHAnsi"/>
                <w:b/>
                <w:sz w:val="26"/>
                <w:szCs w:val="26"/>
                <w:lang w:val="pt-BR"/>
              </w:rPr>
            </w:pPr>
            <w:r w:rsidRPr="0086323C">
              <w:rPr>
                <w:rFonts w:asciiTheme="majorHAnsi" w:hAnsiTheme="majorHAnsi" w:cstheme="majorHAnsi"/>
                <w:b/>
                <w:sz w:val="26"/>
                <w:szCs w:val="26"/>
                <w:lang w:val="pt-BR"/>
              </w:rPr>
              <w:t xml:space="preserve">- Không tiếp thu, lý do: Tại dự thảo quy định mức phạt VPHC nghiêm khắc </w:t>
            </w:r>
            <w:r w:rsidRPr="0086323C">
              <w:rPr>
                <w:rFonts w:asciiTheme="majorHAnsi" w:hAnsiTheme="majorHAnsi" w:cstheme="majorHAnsi"/>
                <w:sz w:val="26"/>
                <w:szCs w:val="26"/>
                <w:lang w:val="pt-BR"/>
              </w:rPr>
              <w:t>(</w:t>
            </w:r>
            <w:r w:rsidRPr="0086323C">
              <w:rPr>
                <w:rFonts w:asciiTheme="majorHAnsi" w:eastAsia="Times New Roman" w:hAnsiTheme="majorHAnsi" w:cstheme="majorHAnsi"/>
                <w:bCs/>
                <w:sz w:val="26"/>
                <w:szCs w:val="26"/>
                <w:lang w:val="nl-NL" w:eastAsia="vi-VN"/>
              </w:rPr>
              <w:t xml:space="preserve">200.000.000 đồng đến 250.000.000 đồng) đối với hành vi tổ chức hoặc tạo điều kiện thực hiện hành vi rửa tiền. </w:t>
            </w:r>
            <w:r w:rsidRPr="0086323C">
              <w:rPr>
                <w:rFonts w:asciiTheme="majorHAnsi" w:hAnsiTheme="majorHAnsi" w:cstheme="majorHAnsi"/>
                <w:sz w:val="26"/>
                <w:szCs w:val="26"/>
                <w:lang w:val="pt-BR"/>
              </w:rPr>
              <w:t xml:space="preserve"> </w:t>
            </w:r>
            <w:r w:rsidRPr="0086323C">
              <w:rPr>
                <w:rFonts w:asciiTheme="majorHAnsi" w:eastAsia="Times New Roman" w:hAnsiTheme="majorHAnsi" w:cstheme="majorHAnsi"/>
                <w:bCs/>
                <w:sz w:val="26"/>
                <w:szCs w:val="26"/>
                <w:lang w:val="nl-NL" w:eastAsia="vi-VN"/>
              </w:rPr>
              <w:t xml:space="preserve">Trường hợp có dấu hiệu vi phạm pháp luật hình sự, sẽ </w:t>
            </w:r>
            <w:r w:rsidRPr="0086323C">
              <w:rPr>
                <w:rFonts w:asciiTheme="majorHAnsi" w:hAnsiTheme="majorHAnsi" w:cstheme="majorHAnsi"/>
                <w:sz w:val="26"/>
                <w:szCs w:val="26"/>
                <w:lang w:val="pt-BR"/>
              </w:rPr>
              <w:t>chuyển cơ quan công an giải quyết theo thẩm quyền và theo quy định tại Điều 324 BLHS (Tội rửa tiền).</w:t>
            </w:r>
          </w:p>
        </w:tc>
      </w:tr>
      <w:tr w:rsidR="00A343DD" w:rsidRPr="0086323C" w:rsidTr="0088112C">
        <w:tc>
          <w:tcPr>
            <w:tcW w:w="1098" w:type="dxa"/>
          </w:tcPr>
          <w:p w:rsidR="00A343DD" w:rsidRPr="0086323C" w:rsidRDefault="00A343DD" w:rsidP="00A343DD">
            <w:pPr>
              <w:tabs>
                <w:tab w:val="left" w:pos="-142"/>
              </w:tabs>
              <w:spacing w:before="120" w:after="120" w:line="240" w:lineRule="auto"/>
              <w:ind w:left="-142" w:right="-108"/>
              <w:jc w:val="center"/>
              <w:rPr>
                <w:rFonts w:asciiTheme="majorHAnsi" w:hAnsiTheme="majorHAnsi" w:cstheme="majorHAnsi"/>
                <w:b/>
                <w:sz w:val="26"/>
                <w:szCs w:val="26"/>
                <w:lang w:val="pt-BR"/>
              </w:rPr>
            </w:pPr>
            <w:r w:rsidRPr="0086323C">
              <w:rPr>
                <w:rFonts w:asciiTheme="majorHAnsi" w:hAnsiTheme="majorHAnsi" w:cstheme="majorHAnsi"/>
                <w:b/>
                <w:sz w:val="26"/>
                <w:szCs w:val="26"/>
                <w:lang w:val="pt-BR"/>
              </w:rPr>
              <w:t>Điều 1.32</w:t>
            </w:r>
          </w:p>
        </w:tc>
        <w:tc>
          <w:tcPr>
            <w:tcW w:w="1170" w:type="dxa"/>
            <w:gridSpan w:val="2"/>
          </w:tcPr>
          <w:p w:rsidR="00A343DD" w:rsidRPr="0086323C" w:rsidRDefault="00A343DD" w:rsidP="00A343DD">
            <w:pPr>
              <w:tabs>
                <w:tab w:val="left" w:pos="-142"/>
              </w:tabs>
              <w:spacing w:before="120" w:after="120" w:line="240" w:lineRule="auto"/>
              <w:ind w:left="-142" w:right="-108"/>
              <w:jc w:val="center"/>
              <w:rPr>
                <w:rFonts w:asciiTheme="majorHAnsi" w:hAnsiTheme="majorHAnsi" w:cstheme="majorHAnsi"/>
                <w:b/>
                <w:sz w:val="26"/>
                <w:szCs w:val="26"/>
                <w:lang w:val="pt-BR"/>
              </w:rPr>
            </w:pPr>
            <w:r w:rsidRPr="0086323C">
              <w:rPr>
                <w:rFonts w:asciiTheme="majorHAnsi" w:hAnsiTheme="majorHAnsi" w:cstheme="majorHAnsi"/>
                <w:b/>
                <w:sz w:val="26"/>
                <w:szCs w:val="26"/>
                <w:lang w:val="pt-BR"/>
              </w:rPr>
              <w:t>Điều 35a</w:t>
            </w:r>
          </w:p>
        </w:tc>
        <w:tc>
          <w:tcPr>
            <w:tcW w:w="6496" w:type="dxa"/>
          </w:tcPr>
          <w:p w:rsidR="00A343DD" w:rsidRPr="0086323C" w:rsidRDefault="00A343DD" w:rsidP="00A343DD">
            <w:pPr>
              <w:pStyle w:val="BodyText1"/>
              <w:tabs>
                <w:tab w:val="left" w:pos="318"/>
              </w:tabs>
              <w:spacing w:before="120" w:after="120" w:line="240" w:lineRule="auto"/>
              <w:ind w:right="119"/>
              <w:jc w:val="both"/>
              <w:rPr>
                <w:rFonts w:asciiTheme="majorHAnsi" w:hAnsiTheme="majorHAnsi" w:cstheme="majorHAnsi"/>
                <w:lang w:val="pt-BR"/>
              </w:rPr>
            </w:pPr>
            <w:r w:rsidRPr="0086323C">
              <w:rPr>
                <w:rFonts w:asciiTheme="majorHAnsi" w:hAnsiTheme="majorHAnsi" w:cstheme="majorHAnsi"/>
                <w:lang w:val="pt-BR"/>
              </w:rPr>
              <w:t>Về việc bổ sung quy định xử phạt đối với hành vi vi phạm quy định về phòng, chống rửa tiền trong lĩnh vực chứng khoán và TTCK: các điều từ Điều 39 đến Điều 46 Mục 12 Chương II Nghị định số 96/2014/NĐ-CP đã quy định về hành vi và hình thức xử phạt đối với vi phạm quy định về phòng chống rửa tiền trong lĩnh vực tiền tệ và ngân hàng.</w:t>
            </w:r>
          </w:p>
          <w:p w:rsidR="00A343DD" w:rsidRPr="0086323C" w:rsidRDefault="00A343DD" w:rsidP="00A343DD">
            <w:pPr>
              <w:pStyle w:val="BodyText1"/>
              <w:tabs>
                <w:tab w:val="left" w:pos="318"/>
              </w:tabs>
              <w:spacing w:before="120" w:after="120" w:line="240" w:lineRule="auto"/>
              <w:ind w:right="119"/>
              <w:jc w:val="both"/>
              <w:rPr>
                <w:rFonts w:asciiTheme="majorHAnsi" w:hAnsiTheme="majorHAnsi" w:cstheme="majorHAnsi"/>
                <w:lang w:val="pt-BR"/>
              </w:rPr>
            </w:pPr>
            <w:r w:rsidRPr="0086323C">
              <w:rPr>
                <w:rFonts w:asciiTheme="majorHAnsi" w:hAnsiTheme="majorHAnsi" w:cstheme="majorHAnsi"/>
                <w:lang w:val="pt-BR"/>
              </w:rPr>
              <w:t>Do đó, đề nghị Quý Bộ nghiên cứu, tham khảo các quy định nêu trên tại NĐ số 96/2014/NĐ-CP để quy định tại dự thảo Nghị định các mức xử phạt tương ứng và phù hợp đối với các hành vi vi phạm về PCRT giống nhau trong lĩnh vực tiền tệ và ngân hàng và lĩnh vực chứng khoán và TTCK. Ví dụ đối với hành vi không có hệ thống quản lý rủi ro để xác định khách hàng nước ngoài là cá nhân có ảnh hưởng chính trị theo quy định tại các khoản 2, 3 Điều 13 Luật Phòng, chống rửa tiền, Điều 42 Nghị định số 96/2014/NĐ-CP quy định mức phạt tiền từ 100.000.000 đồng đến 150.000.000 đồng, còn điểm d khoản 1 Điều 35 a Dự thảo NĐ quy định mức phạt tiền là từ 70.000.000 đồng đến 100.000.000 đồng.</w:t>
            </w:r>
          </w:p>
        </w:tc>
        <w:tc>
          <w:tcPr>
            <w:tcW w:w="1613" w:type="dxa"/>
          </w:tcPr>
          <w:p w:rsidR="00A343DD" w:rsidRPr="0086323C" w:rsidRDefault="00A343DD" w:rsidP="00A343DD">
            <w:pPr>
              <w:tabs>
                <w:tab w:val="left" w:pos="0"/>
                <w:tab w:val="left" w:pos="4752"/>
              </w:tabs>
              <w:spacing w:before="120" w:after="120" w:line="240" w:lineRule="auto"/>
              <w:jc w:val="center"/>
              <w:rPr>
                <w:rFonts w:asciiTheme="majorHAnsi" w:hAnsiTheme="majorHAnsi" w:cstheme="majorHAnsi"/>
                <w:b/>
                <w:sz w:val="26"/>
                <w:szCs w:val="26"/>
                <w:lang w:val="pt-BR"/>
              </w:rPr>
            </w:pPr>
            <w:r w:rsidRPr="0086323C">
              <w:rPr>
                <w:rFonts w:asciiTheme="majorHAnsi" w:hAnsiTheme="majorHAnsi" w:cstheme="majorHAnsi"/>
                <w:b/>
                <w:sz w:val="26"/>
                <w:szCs w:val="26"/>
                <w:lang w:val="pt-BR"/>
              </w:rPr>
              <w:t>Ngân hàng Nhà nước Việt Nam</w:t>
            </w:r>
          </w:p>
        </w:tc>
        <w:tc>
          <w:tcPr>
            <w:tcW w:w="5211" w:type="dxa"/>
          </w:tcPr>
          <w:p w:rsidR="00A343DD" w:rsidRPr="0086323C" w:rsidRDefault="00A343DD" w:rsidP="00A343DD">
            <w:pPr>
              <w:tabs>
                <w:tab w:val="left" w:pos="0"/>
              </w:tabs>
              <w:spacing w:before="120" w:after="120" w:line="240" w:lineRule="auto"/>
              <w:rPr>
                <w:rFonts w:asciiTheme="majorHAnsi" w:hAnsiTheme="majorHAnsi" w:cstheme="majorHAnsi"/>
                <w:b/>
                <w:sz w:val="26"/>
                <w:szCs w:val="26"/>
                <w:lang w:val="pt-BR"/>
              </w:rPr>
            </w:pPr>
            <w:r w:rsidRPr="0086323C">
              <w:rPr>
                <w:rFonts w:asciiTheme="majorHAnsi" w:hAnsiTheme="majorHAnsi" w:cstheme="majorHAnsi"/>
                <w:b/>
                <w:sz w:val="26"/>
                <w:szCs w:val="26"/>
                <w:lang w:val="pt-BR"/>
              </w:rPr>
              <w:t>Tiếp thu, rà soát chỉnh sửa</w:t>
            </w:r>
          </w:p>
          <w:p w:rsidR="00A343DD" w:rsidRPr="0086323C" w:rsidRDefault="00A343DD" w:rsidP="00A343DD">
            <w:pPr>
              <w:spacing w:before="120" w:after="120" w:line="240" w:lineRule="auto"/>
              <w:jc w:val="both"/>
              <w:rPr>
                <w:rFonts w:asciiTheme="majorHAnsi" w:hAnsiTheme="majorHAnsi" w:cstheme="majorHAnsi"/>
                <w:b/>
                <w:sz w:val="26"/>
                <w:szCs w:val="26"/>
                <w:lang w:val="pt-BR"/>
              </w:rPr>
            </w:pPr>
          </w:p>
        </w:tc>
      </w:tr>
      <w:tr w:rsidR="00A343DD" w:rsidRPr="0086323C" w:rsidTr="0088112C">
        <w:tc>
          <w:tcPr>
            <w:tcW w:w="1098" w:type="dxa"/>
          </w:tcPr>
          <w:p w:rsidR="00A343DD" w:rsidRPr="0086323C" w:rsidRDefault="00A343DD" w:rsidP="00A343DD">
            <w:pPr>
              <w:tabs>
                <w:tab w:val="left" w:pos="-142"/>
              </w:tabs>
              <w:spacing w:before="120" w:after="120" w:line="240" w:lineRule="auto"/>
              <w:ind w:left="-142" w:right="-108"/>
              <w:jc w:val="center"/>
              <w:rPr>
                <w:rFonts w:asciiTheme="majorHAnsi" w:hAnsiTheme="majorHAnsi" w:cstheme="majorHAnsi"/>
                <w:b/>
                <w:sz w:val="26"/>
                <w:szCs w:val="26"/>
                <w:lang w:val="pt-BR"/>
              </w:rPr>
            </w:pPr>
            <w:r w:rsidRPr="0086323C">
              <w:rPr>
                <w:rFonts w:asciiTheme="majorHAnsi" w:hAnsiTheme="majorHAnsi" w:cstheme="majorHAnsi"/>
                <w:b/>
                <w:sz w:val="26"/>
                <w:szCs w:val="26"/>
                <w:lang w:val="pt-BR"/>
              </w:rPr>
              <w:t>Điều 1.32</w:t>
            </w:r>
          </w:p>
        </w:tc>
        <w:tc>
          <w:tcPr>
            <w:tcW w:w="1170" w:type="dxa"/>
            <w:gridSpan w:val="2"/>
          </w:tcPr>
          <w:p w:rsidR="00A343DD" w:rsidRPr="0086323C" w:rsidRDefault="00A343DD" w:rsidP="00A343DD">
            <w:pPr>
              <w:tabs>
                <w:tab w:val="left" w:pos="-142"/>
              </w:tabs>
              <w:spacing w:before="120" w:after="120" w:line="240" w:lineRule="auto"/>
              <w:ind w:left="-142" w:right="-108"/>
              <w:jc w:val="center"/>
              <w:rPr>
                <w:rFonts w:asciiTheme="majorHAnsi" w:hAnsiTheme="majorHAnsi" w:cstheme="majorHAnsi"/>
                <w:b/>
                <w:sz w:val="26"/>
                <w:szCs w:val="26"/>
                <w:lang w:val="pt-BR"/>
              </w:rPr>
            </w:pPr>
            <w:r w:rsidRPr="0086323C">
              <w:rPr>
                <w:rFonts w:asciiTheme="majorHAnsi" w:hAnsiTheme="majorHAnsi" w:cstheme="majorHAnsi"/>
                <w:b/>
                <w:sz w:val="26"/>
                <w:szCs w:val="26"/>
                <w:lang w:val="pt-BR"/>
              </w:rPr>
              <w:t>Điều 35a</w:t>
            </w:r>
          </w:p>
        </w:tc>
        <w:tc>
          <w:tcPr>
            <w:tcW w:w="6496" w:type="dxa"/>
          </w:tcPr>
          <w:p w:rsidR="00A343DD" w:rsidRPr="0086323C" w:rsidRDefault="00A343DD" w:rsidP="00A343DD">
            <w:pPr>
              <w:spacing w:before="120" w:after="120" w:line="240" w:lineRule="auto"/>
              <w:jc w:val="both"/>
              <w:rPr>
                <w:rFonts w:asciiTheme="majorHAnsi" w:hAnsiTheme="majorHAnsi" w:cstheme="majorHAnsi"/>
                <w:sz w:val="26"/>
                <w:szCs w:val="26"/>
                <w:lang w:val="pt-BR"/>
              </w:rPr>
            </w:pPr>
            <w:r w:rsidRPr="0086323C">
              <w:rPr>
                <w:rFonts w:asciiTheme="majorHAnsi" w:hAnsiTheme="majorHAnsi" w:cstheme="majorHAnsi"/>
                <w:sz w:val="26"/>
                <w:szCs w:val="26"/>
                <w:lang w:val="pt-BR"/>
              </w:rPr>
              <w:t xml:space="preserve">Khoản 32 Điều 1 Dự thảo Nghị định bổ sung Điều 35a về các hành vi vi phạm quy định về phòng chống rửa tiền trong lĩnh vực chứng khoán và thị trường chứng khoán </w:t>
            </w:r>
          </w:p>
          <w:p w:rsidR="00A343DD" w:rsidRPr="0086323C" w:rsidRDefault="00A343DD" w:rsidP="00A343DD">
            <w:pPr>
              <w:spacing w:before="120" w:after="120" w:line="240" w:lineRule="auto"/>
              <w:jc w:val="both"/>
              <w:rPr>
                <w:rFonts w:asciiTheme="majorHAnsi" w:hAnsiTheme="majorHAnsi" w:cstheme="majorHAnsi"/>
                <w:sz w:val="26"/>
                <w:szCs w:val="26"/>
                <w:lang w:val="pt-BR"/>
              </w:rPr>
            </w:pPr>
            <w:r w:rsidRPr="0086323C">
              <w:rPr>
                <w:rFonts w:asciiTheme="majorHAnsi" w:hAnsiTheme="majorHAnsi" w:cstheme="majorHAnsi"/>
                <w:i/>
                <w:sz w:val="26"/>
                <w:szCs w:val="26"/>
                <w:lang w:val="pt-BR"/>
              </w:rPr>
              <w:t>Thứ nhất</w:t>
            </w:r>
            <w:r w:rsidRPr="0086323C">
              <w:rPr>
                <w:rFonts w:asciiTheme="majorHAnsi" w:hAnsiTheme="majorHAnsi" w:cstheme="majorHAnsi"/>
                <w:sz w:val="26"/>
                <w:szCs w:val="26"/>
                <w:lang w:val="pt-BR"/>
              </w:rPr>
              <w:t xml:space="preserve">, Khoản 1 Điều 35a Dự thảo Nghị định phân nhóm các hành vi vi phạm quy định về nhận biết và cập nhật thông tin khách  hàng đối với cả các hành vi vi quy định tại điểm c,d là không hợp lý. Cụ thể: </w:t>
            </w:r>
          </w:p>
          <w:p w:rsidR="00A343DD" w:rsidRPr="0086323C" w:rsidRDefault="00A343DD" w:rsidP="00A343DD">
            <w:pPr>
              <w:spacing w:before="120" w:after="120" w:line="240" w:lineRule="auto"/>
              <w:jc w:val="both"/>
              <w:rPr>
                <w:rFonts w:asciiTheme="majorHAnsi" w:hAnsiTheme="majorHAnsi" w:cstheme="majorHAnsi"/>
                <w:sz w:val="26"/>
                <w:szCs w:val="26"/>
                <w:lang w:val="pt-BR"/>
              </w:rPr>
            </w:pPr>
            <w:r w:rsidRPr="0086323C">
              <w:rPr>
                <w:rFonts w:asciiTheme="majorHAnsi" w:hAnsiTheme="majorHAnsi" w:cstheme="majorHAnsi"/>
                <w:sz w:val="26"/>
                <w:szCs w:val="26"/>
                <w:lang w:val="pt-BR"/>
              </w:rPr>
              <w:t>“c) Phạt tiền từ 50.000.000 đồng đến 70.000.000 đồng đối với hành vi không ban hành và tuân thủ quy định nội bộ về phòng chống rửa tiền; không ban hành quy trình quản lý rủi ro các giao dịch liên quan tới công nghệ mới theo quy định tại Điều 15 Luật phòng chống rửa tiền; không xây dựng quy định phân loại khách hàng, không phân loại khách hàng theo mức độ rủi ro về rửa tiền  theo quy định của pháp luật; không phân công cán bộ, bộ phận chịu trách nhiệm về phòng, chống rửa tiền; không thực hiện kiểm toán nội bộ về phòng chống rửa tiền;”</w:t>
            </w:r>
          </w:p>
          <w:p w:rsidR="00A343DD" w:rsidRPr="0086323C" w:rsidRDefault="00A343DD" w:rsidP="00A343DD">
            <w:pPr>
              <w:spacing w:before="120" w:after="120" w:line="240" w:lineRule="auto"/>
              <w:jc w:val="both"/>
              <w:rPr>
                <w:rFonts w:asciiTheme="majorHAnsi" w:hAnsiTheme="majorHAnsi" w:cstheme="majorHAnsi"/>
                <w:sz w:val="26"/>
                <w:szCs w:val="26"/>
                <w:lang w:val="pt-BR"/>
              </w:rPr>
            </w:pPr>
            <w:r w:rsidRPr="0086323C">
              <w:rPr>
                <w:rFonts w:asciiTheme="majorHAnsi" w:hAnsiTheme="majorHAnsi" w:cstheme="majorHAnsi"/>
                <w:sz w:val="26"/>
                <w:szCs w:val="26"/>
                <w:lang w:val="pt-BR"/>
              </w:rPr>
              <w:t>“d) Phạt tiền từ 70.000.000 đồng đến 100.000.000 đồng đối với hành vi không có hệ thống quản lý rủi ro để xác định khách hàng nước ngoài là cá nhân có ảnh hưởng chính trị theo quy định tại các Khoản 2, 3 Điều 13 Luật phòng chống rửa tiền.”</w:t>
            </w:r>
          </w:p>
          <w:p w:rsidR="00A343DD" w:rsidRPr="0086323C" w:rsidRDefault="00A343DD" w:rsidP="00A343DD">
            <w:pPr>
              <w:spacing w:before="120" w:after="120" w:line="240" w:lineRule="auto"/>
              <w:jc w:val="both"/>
              <w:rPr>
                <w:rFonts w:asciiTheme="majorHAnsi" w:hAnsiTheme="majorHAnsi" w:cstheme="majorHAnsi"/>
                <w:sz w:val="26"/>
                <w:szCs w:val="26"/>
                <w:lang w:val="pt-BR"/>
              </w:rPr>
            </w:pPr>
            <w:r w:rsidRPr="0086323C">
              <w:rPr>
                <w:rFonts w:asciiTheme="majorHAnsi" w:hAnsiTheme="majorHAnsi" w:cstheme="majorHAnsi"/>
                <w:sz w:val="26"/>
                <w:szCs w:val="26"/>
                <w:lang w:val="pt-BR"/>
              </w:rPr>
              <w:t>Theo chúng tôi, các hành vi vi phạm quy định tại điểm c và d trên đây không thuộc nhóm hành vi vi phạm quy định về nhận biết và cập nhật thông tin khách hàng, đề nghị Ban soạn thảo tách riêng các điểm c, d này thành một khoản riêng biệt của Điều 35a và sắp xếp lại nhóm các hành vi vi phạm đảm bảo phù hợp với quy định của Luật phòng chống rửa tiền. Ban soạn thảo có thể tham khảo quy định tại Mục 12 Chương II Nghị định số 96/2014/NĐ-CP ngày 17/10/2014 của Chính phủ quy định xử phạt vi phạm hành chính trong lĩnh vực tiền tệ và ngân hàng – Vi phạm quy định về phòng chống rửa tiền.</w:t>
            </w:r>
          </w:p>
          <w:p w:rsidR="00A343DD" w:rsidRPr="0086323C" w:rsidRDefault="00A343DD" w:rsidP="00A343DD">
            <w:pPr>
              <w:spacing w:before="120" w:after="120" w:line="240" w:lineRule="auto"/>
              <w:jc w:val="both"/>
              <w:rPr>
                <w:rFonts w:asciiTheme="majorHAnsi" w:hAnsiTheme="majorHAnsi" w:cstheme="majorHAnsi"/>
                <w:sz w:val="26"/>
                <w:szCs w:val="26"/>
                <w:lang w:val="pt-BR"/>
              </w:rPr>
            </w:pPr>
            <w:r w:rsidRPr="0086323C">
              <w:rPr>
                <w:rFonts w:asciiTheme="majorHAnsi" w:hAnsiTheme="majorHAnsi" w:cstheme="majorHAnsi"/>
                <w:i/>
                <w:sz w:val="26"/>
                <w:szCs w:val="26"/>
                <w:lang w:val="pt-BR"/>
              </w:rPr>
              <w:t>Thứ hai</w:t>
            </w:r>
            <w:r w:rsidRPr="0086323C">
              <w:rPr>
                <w:rFonts w:asciiTheme="majorHAnsi" w:hAnsiTheme="majorHAnsi" w:cstheme="majorHAnsi"/>
                <w:sz w:val="26"/>
                <w:szCs w:val="26"/>
                <w:lang w:val="pt-BR"/>
              </w:rPr>
              <w:t>, điểm đ khoản 1 Điều 35a quy định: “ Phạt tiền từ 70.000.000 đồng đến 100.000.000 đồng đối với hành vi không có hệ thống quản lý rủi ro để xác định khách hàng nước ngoài là cá nhân có ảnh hưởng chính trị theo quy định tại các Khoản 2, 3 Điều 13 Luật phòng chống rửa tiền”. Tuy nhiên, cho đến thời điểm hiện nay các công ty chứng khoán vẫn chưa thể tiếp cận với danh sách khách hàng nước ngoài là cá nhân có ảnh hưởng chính trị của Ngân hàng Nhà nước. Đề nghị Ban soạn thảo cân nhắc về vấn đề này.</w:t>
            </w:r>
          </w:p>
        </w:tc>
        <w:tc>
          <w:tcPr>
            <w:tcW w:w="1613" w:type="dxa"/>
          </w:tcPr>
          <w:p w:rsidR="00A343DD" w:rsidRPr="0086323C" w:rsidRDefault="00A343DD" w:rsidP="00A343DD">
            <w:pPr>
              <w:tabs>
                <w:tab w:val="left" w:pos="0"/>
                <w:tab w:val="left" w:pos="4752"/>
              </w:tabs>
              <w:spacing w:before="120" w:after="120" w:line="240" w:lineRule="auto"/>
              <w:jc w:val="center"/>
              <w:rPr>
                <w:rFonts w:asciiTheme="majorHAnsi" w:hAnsiTheme="majorHAnsi" w:cstheme="majorHAnsi"/>
                <w:b/>
                <w:sz w:val="26"/>
                <w:szCs w:val="26"/>
                <w:lang w:val="pt-BR"/>
              </w:rPr>
            </w:pPr>
            <w:r w:rsidRPr="0086323C">
              <w:rPr>
                <w:rFonts w:asciiTheme="majorHAnsi" w:hAnsiTheme="majorHAnsi" w:cstheme="majorHAnsi"/>
                <w:b/>
                <w:sz w:val="26"/>
                <w:szCs w:val="26"/>
                <w:lang w:val="pt-BR"/>
              </w:rPr>
              <w:t>Công ty cổ phần chứng khoán Bảo Việt</w:t>
            </w:r>
          </w:p>
        </w:tc>
        <w:tc>
          <w:tcPr>
            <w:tcW w:w="5211" w:type="dxa"/>
          </w:tcPr>
          <w:p w:rsidR="00A343DD" w:rsidRPr="0086323C" w:rsidRDefault="00A343DD" w:rsidP="00A343DD">
            <w:pPr>
              <w:spacing w:before="120" w:after="120" w:line="240" w:lineRule="auto"/>
              <w:jc w:val="both"/>
              <w:rPr>
                <w:rFonts w:asciiTheme="majorHAnsi" w:hAnsiTheme="majorHAnsi" w:cstheme="majorHAnsi"/>
                <w:b/>
                <w:sz w:val="26"/>
                <w:szCs w:val="26"/>
                <w:lang w:val="nl-NL"/>
              </w:rPr>
            </w:pPr>
            <w:r w:rsidRPr="0086323C">
              <w:rPr>
                <w:rFonts w:asciiTheme="majorHAnsi" w:hAnsiTheme="majorHAnsi" w:cstheme="majorHAnsi"/>
                <w:b/>
                <w:sz w:val="26"/>
                <w:szCs w:val="26"/>
                <w:lang w:val="nl-NL"/>
              </w:rPr>
              <w:t xml:space="preserve">Tiếp thu, chỉnh sửa </w:t>
            </w:r>
          </w:p>
          <w:p w:rsidR="00A343DD" w:rsidRPr="0086323C" w:rsidRDefault="00A343DD" w:rsidP="00A343DD">
            <w:pPr>
              <w:spacing w:before="120" w:after="120" w:line="240" w:lineRule="auto"/>
              <w:jc w:val="both"/>
              <w:rPr>
                <w:rFonts w:asciiTheme="majorHAnsi" w:hAnsiTheme="majorHAnsi" w:cstheme="majorHAnsi"/>
                <w:sz w:val="26"/>
                <w:szCs w:val="26"/>
                <w:lang w:val="nl-NL"/>
              </w:rPr>
            </w:pPr>
          </w:p>
          <w:p w:rsidR="00A343DD" w:rsidRPr="0086323C" w:rsidRDefault="00A343DD" w:rsidP="00A343DD">
            <w:pPr>
              <w:spacing w:before="120" w:after="120" w:line="240" w:lineRule="auto"/>
              <w:jc w:val="both"/>
              <w:rPr>
                <w:rFonts w:asciiTheme="majorHAnsi" w:hAnsiTheme="majorHAnsi" w:cstheme="majorHAnsi"/>
                <w:sz w:val="26"/>
                <w:szCs w:val="26"/>
                <w:lang w:val="nl-NL"/>
              </w:rPr>
            </w:pPr>
          </w:p>
          <w:p w:rsidR="00A343DD" w:rsidRPr="0086323C" w:rsidRDefault="00A343DD" w:rsidP="00A343DD">
            <w:pPr>
              <w:spacing w:before="120" w:after="120" w:line="240" w:lineRule="auto"/>
              <w:jc w:val="both"/>
              <w:rPr>
                <w:rFonts w:asciiTheme="majorHAnsi" w:hAnsiTheme="majorHAnsi" w:cstheme="majorHAnsi"/>
                <w:sz w:val="26"/>
                <w:szCs w:val="26"/>
                <w:lang w:val="nl-NL"/>
              </w:rPr>
            </w:pPr>
          </w:p>
          <w:p w:rsidR="00A343DD" w:rsidRPr="0086323C" w:rsidRDefault="00A343DD" w:rsidP="00A343DD">
            <w:pPr>
              <w:spacing w:before="120" w:after="120" w:line="240" w:lineRule="auto"/>
              <w:jc w:val="both"/>
              <w:rPr>
                <w:rFonts w:asciiTheme="majorHAnsi" w:hAnsiTheme="majorHAnsi" w:cstheme="majorHAnsi"/>
                <w:sz w:val="26"/>
                <w:szCs w:val="26"/>
                <w:lang w:val="nl-NL"/>
              </w:rPr>
            </w:pPr>
          </w:p>
          <w:p w:rsidR="00A343DD" w:rsidRPr="0086323C" w:rsidRDefault="00A343DD" w:rsidP="00A343DD">
            <w:pPr>
              <w:spacing w:before="120" w:after="120" w:line="240" w:lineRule="auto"/>
              <w:jc w:val="both"/>
              <w:rPr>
                <w:rFonts w:asciiTheme="majorHAnsi" w:hAnsiTheme="majorHAnsi" w:cstheme="majorHAnsi"/>
                <w:sz w:val="26"/>
                <w:szCs w:val="26"/>
                <w:lang w:val="nl-NL"/>
              </w:rPr>
            </w:pPr>
          </w:p>
          <w:p w:rsidR="00A343DD" w:rsidRPr="0086323C" w:rsidRDefault="00A343DD" w:rsidP="00A343DD">
            <w:pPr>
              <w:spacing w:before="120" w:after="120" w:line="240" w:lineRule="auto"/>
              <w:jc w:val="both"/>
              <w:rPr>
                <w:rFonts w:asciiTheme="majorHAnsi" w:hAnsiTheme="majorHAnsi" w:cstheme="majorHAnsi"/>
                <w:sz w:val="26"/>
                <w:szCs w:val="26"/>
                <w:lang w:val="nl-NL"/>
              </w:rPr>
            </w:pPr>
          </w:p>
          <w:p w:rsidR="00A343DD" w:rsidRPr="0086323C" w:rsidRDefault="00A343DD" w:rsidP="00A343DD">
            <w:pPr>
              <w:spacing w:before="120" w:after="120" w:line="240" w:lineRule="auto"/>
              <w:jc w:val="both"/>
              <w:rPr>
                <w:rFonts w:asciiTheme="majorHAnsi" w:hAnsiTheme="majorHAnsi" w:cstheme="majorHAnsi"/>
                <w:sz w:val="26"/>
                <w:szCs w:val="26"/>
                <w:lang w:val="nl-NL"/>
              </w:rPr>
            </w:pPr>
          </w:p>
          <w:p w:rsidR="00A343DD" w:rsidRPr="0086323C" w:rsidRDefault="00A343DD" w:rsidP="00A343DD">
            <w:pPr>
              <w:spacing w:before="120" w:after="120" w:line="240" w:lineRule="auto"/>
              <w:jc w:val="both"/>
              <w:rPr>
                <w:rFonts w:asciiTheme="majorHAnsi" w:hAnsiTheme="majorHAnsi" w:cstheme="majorHAnsi"/>
                <w:sz w:val="26"/>
                <w:szCs w:val="26"/>
                <w:lang w:val="nl-NL"/>
              </w:rPr>
            </w:pPr>
          </w:p>
          <w:p w:rsidR="00A343DD" w:rsidRPr="0086323C" w:rsidRDefault="00A343DD" w:rsidP="00A343DD">
            <w:pPr>
              <w:spacing w:before="120" w:after="120" w:line="240" w:lineRule="auto"/>
              <w:jc w:val="both"/>
              <w:rPr>
                <w:rFonts w:asciiTheme="majorHAnsi" w:hAnsiTheme="majorHAnsi" w:cstheme="majorHAnsi"/>
                <w:sz w:val="26"/>
                <w:szCs w:val="26"/>
                <w:lang w:val="nl-NL"/>
              </w:rPr>
            </w:pPr>
          </w:p>
          <w:p w:rsidR="00A343DD" w:rsidRPr="0086323C" w:rsidRDefault="00A343DD" w:rsidP="00A343DD">
            <w:pPr>
              <w:spacing w:before="120" w:after="120" w:line="240" w:lineRule="auto"/>
              <w:jc w:val="both"/>
              <w:rPr>
                <w:rFonts w:asciiTheme="majorHAnsi" w:hAnsiTheme="majorHAnsi" w:cstheme="majorHAnsi"/>
                <w:sz w:val="26"/>
                <w:szCs w:val="26"/>
                <w:lang w:val="nl-NL"/>
              </w:rPr>
            </w:pPr>
          </w:p>
          <w:p w:rsidR="00A343DD" w:rsidRPr="0086323C" w:rsidRDefault="00A343DD" w:rsidP="00A343DD">
            <w:pPr>
              <w:spacing w:before="120" w:after="120" w:line="240" w:lineRule="auto"/>
              <w:jc w:val="both"/>
              <w:rPr>
                <w:rFonts w:asciiTheme="majorHAnsi" w:hAnsiTheme="majorHAnsi" w:cstheme="majorHAnsi"/>
                <w:sz w:val="26"/>
                <w:szCs w:val="26"/>
                <w:lang w:val="nl-NL"/>
              </w:rPr>
            </w:pPr>
          </w:p>
          <w:p w:rsidR="00A343DD" w:rsidRPr="0086323C" w:rsidRDefault="00A343DD" w:rsidP="00A343DD">
            <w:pPr>
              <w:spacing w:before="120" w:after="120" w:line="240" w:lineRule="auto"/>
              <w:jc w:val="both"/>
              <w:rPr>
                <w:rFonts w:asciiTheme="majorHAnsi" w:hAnsiTheme="majorHAnsi" w:cstheme="majorHAnsi"/>
                <w:sz w:val="26"/>
                <w:szCs w:val="26"/>
                <w:lang w:val="nl-NL"/>
              </w:rPr>
            </w:pPr>
          </w:p>
          <w:p w:rsidR="00A343DD" w:rsidRPr="0086323C" w:rsidRDefault="00A343DD" w:rsidP="00A343DD">
            <w:pPr>
              <w:spacing w:before="120" w:after="120" w:line="240" w:lineRule="auto"/>
              <w:jc w:val="both"/>
              <w:rPr>
                <w:rFonts w:asciiTheme="majorHAnsi" w:hAnsiTheme="majorHAnsi" w:cstheme="majorHAnsi"/>
                <w:sz w:val="26"/>
                <w:szCs w:val="26"/>
                <w:lang w:val="nl-NL"/>
              </w:rPr>
            </w:pPr>
          </w:p>
          <w:p w:rsidR="00A343DD" w:rsidRPr="0086323C" w:rsidRDefault="00A343DD" w:rsidP="00A343DD">
            <w:pPr>
              <w:spacing w:before="120" w:after="120" w:line="240" w:lineRule="auto"/>
              <w:jc w:val="both"/>
              <w:rPr>
                <w:rFonts w:asciiTheme="majorHAnsi" w:hAnsiTheme="majorHAnsi" w:cstheme="majorHAnsi"/>
                <w:sz w:val="26"/>
                <w:szCs w:val="26"/>
                <w:lang w:val="nl-NL"/>
              </w:rPr>
            </w:pPr>
          </w:p>
          <w:p w:rsidR="00A343DD" w:rsidRPr="0086323C" w:rsidRDefault="00A343DD" w:rsidP="00A343DD">
            <w:pPr>
              <w:spacing w:before="120" w:after="120" w:line="240" w:lineRule="auto"/>
              <w:jc w:val="both"/>
              <w:rPr>
                <w:rFonts w:asciiTheme="majorHAnsi" w:hAnsiTheme="majorHAnsi" w:cstheme="majorHAnsi"/>
                <w:sz w:val="26"/>
                <w:szCs w:val="26"/>
                <w:lang w:val="nl-NL"/>
              </w:rPr>
            </w:pPr>
          </w:p>
          <w:p w:rsidR="00A343DD" w:rsidRPr="0086323C" w:rsidRDefault="00A343DD" w:rsidP="00A343DD">
            <w:pPr>
              <w:spacing w:before="120" w:after="120" w:line="240" w:lineRule="auto"/>
              <w:jc w:val="both"/>
              <w:rPr>
                <w:rFonts w:asciiTheme="majorHAnsi" w:hAnsiTheme="majorHAnsi" w:cstheme="majorHAnsi"/>
                <w:sz w:val="26"/>
                <w:szCs w:val="26"/>
                <w:lang w:val="nl-NL"/>
              </w:rPr>
            </w:pPr>
          </w:p>
          <w:p w:rsidR="00A343DD" w:rsidRPr="0086323C" w:rsidRDefault="00A343DD" w:rsidP="00A343DD">
            <w:pPr>
              <w:spacing w:before="120" w:after="120" w:line="240" w:lineRule="auto"/>
              <w:jc w:val="both"/>
              <w:rPr>
                <w:rFonts w:asciiTheme="majorHAnsi" w:hAnsiTheme="majorHAnsi" w:cstheme="majorHAnsi"/>
                <w:sz w:val="26"/>
                <w:szCs w:val="26"/>
                <w:lang w:val="nl-NL"/>
              </w:rPr>
            </w:pPr>
          </w:p>
          <w:p w:rsidR="00A343DD" w:rsidRPr="0086323C" w:rsidRDefault="00A343DD" w:rsidP="00A343DD">
            <w:pPr>
              <w:spacing w:before="120" w:after="120" w:line="240" w:lineRule="auto"/>
              <w:jc w:val="both"/>
              <w:rPr>
                <w:rFonts w:asciiTheme="majorHAnsi" w:hAnsiTheme="majorHAnsi" w:cstheme="majorHAnsi"/>
                <w:sz w:val="26"/>
                <w:szCs w:val="26"/>
                <w:lang w:val="nl-NL"/>
              </w:rPr>
            </w:pPr>
          </w:p>
          <w:p w:rsidR="00A343DD" w:rsidRPr="0086323C" w:rsidRDefault="00A343DD" w:rsidP="00A343DD">
            <w:pPr>
              <w:spacing w:before="120" w:after="120" w:line="240" w:lineRule="auto"/>
              <w:jc w:val="both"/>
              <w:rPr>
                <w:rFonts w:asciiTheme="majorHAnsi" w:hAnsiTheme="majorHAnsi" w:cstheme="majorHAnsi"/>
                <w:sz w:val="26"/>
                <w:szCs w:val="26"/>
                <w:lang w:val="nl-NL"/>
              </w:rPr>
            </w:pPr>
          </w:p>
          <w:p w:rsidR="00A343DD" w:rsidRPr="0086323C" w:rsidRDefault="00A343DD" w:rsidP="00A343DD">
            <w:pPr>
              <w:spacing w:before="120" w:after="120" w:line="240" w:lineRule="auto"/>
              <w:jc w:val="both"/>
              <w:rPr>
                <w:rFonts w:asciiTheme="majorHAnsi" w:hAnsiTheme="majorHAnsi" w:cstheme="majorHAnsi"/>
                <w:sz w:val="26"/>
                <w:szCs w:val="26"/>
                <w:lang w:val="nl-NL"/>
              </w:rPr>
            </w:pPr>
          </w:p>
          <w:p w:rsidR="00A343DD" w:rsidRPr="0086323C" w:rsidRDefault="00A343DD" w:rsidP="00A343DD">
            <w:pPr>
              <w:spacing w:before="120" w:after="120" w:line="240" w:lineRule="auto"/>
              <w:jc w:val="both"/>
              <w:rPr>
                <w:rFonts w:asciiTheme="majorHAnsi" w:hAnsiTheme="majorHAnsi" w:cstheme="majorHAnsi"/>
                <w:sz w:val="26"/>
                <w:szCs w:val="26"/>
                <w:lang w:val="nl-NL"/>
              </w:rPr>
            </w:pPr>
          </w:p>
          <w:p w:rsidR="00A343DD" w:rsidRPr="0086323C" w:rsidRDefault="00A343DD" w:rsidP="00A343DD">
            <w:pPr>
              <w:spacing w:before="120" w:after="120" w:line="240" w:lineRule="auto"/>
              <w:jc w:val="both"/>
              <w:rPr>
                <w:rFonts w:asciiTheme="majorHAnsi" w:hAnsiTheme="majorHAnsi" w:cstheme="majorHAnsi"/>
                <w:sz w:val="26"/>
                <w:szCs w:val="26"/>
                <w:lang w:val="nl-NL"/>
              </w:rPr>
            </w:pPr>
          </w:p>
          <w:p w:rsidR="00A343DD" w:rsidRPr="0086323C" w:rsidRDefault="00A343DD" w:rsidP="00A343DD">
            <w:pPr>
              <w:spacing w:before="120" w:after="120" w:line="240" w:lineRule="auto"/>
              <w:jc w:val="both"/>
              <w:rPr>
                <w:rFonts w:asciiTheme="majorHAnsi" w:hAnsiTheme="majorHAnsi" w:cstheme="majorHAnsi"/>
                <w:sz w:val="26"/>
                <w:szCs w:val="26"/>
                <w:lang w:val="nl-NL"/>
              </w:rPr>
            </w:pPr>
          </w:p>
          <w:p w:rsidR="00A343DD" w:rsidRPr="0086323C" w:rsidRDefault="00A343DD" w:rsidP="00A343DD">
            <w:pPr>
              <w:spacing w:before="120" w:after="120" w:line="240" w:lineRule="auto"/>
              <w:jc w:val="both"/>
              <w:rPr>
                <w:rFonts w:asciiTheme="majorHAnsi" w:eastAsia="Times New Roman" w:hAnsiTheme="majorHAnsi" w:cstheme="majorHAnsi"/>
                <w:b/>
                <w:sz w:val="26"/>
                <w:szCs w:val="26"/>
                <w:lang w:val="pt-BR"/>
              </w:rPr>
            </w:pPr>
            <w:r w:rsidRPr="0086323C">
              <w:rPr>
                <w:rFonts w:asciiTheme="majorHAnsi" w:hAnsiTheme="majorHAnsi" w:cstheme="majorHAnsi"/>
                <w:b/>
                <w:sz w:val="26"/>
                <w:szCs w:val="26"/>
                <w:lang w:val="nl-NL"/>
              </w:rPr>
              <w:t>Tiếp thu, chỉnh sửa.</w:t>
            </w:r>
            <w:r w:rsidRPr="0086323C">
              <w:rPr>
                <w:rFonts w:asciiTheme="majorHAnsi" w:hAnsiTheme="majorHAnsi" w:cstheme="majorHAnsi"/>
                <w:sz w:val="26"/>
                <w:szCs w:val="26"/>
                <w:lang w:val="nl-NL"/>
              </w:rPr>
              <w:t xml:space="preserve"> </w:t>
            </w:r>
          </w:p>
        </w:tc>
      </w:tr>
      <w:tr w:rsidR="00A343DD" w:rsidRPr="0086323C" w:rsidTr="0088112C">
        <w:tc>
          <w:tcPr>
            <w:tcW w:w="1098" w:type="dxa"/>
          </w:tcPr>
          <w:p w:rsidR="00A343DD" w:rsidRPr="0086323C" w:rsidRDefault="00A343DD" w:rsidP="00A343DD">
            <w:pPr>
              <w:tabs>
                <w:tab w:val="left" w:pos="-142"/>
              </w:tabs>
              <w:spacing w:before="120" w:after="120" w:line="240" w:lineRule="auto"/>
              <w:ind w:left="-142" w:right="-108"/>
              <w:jc w:val="center"/>
              <w:rPr>
                <w:rFonts w:asciiTheme="majorHAnsi" w:hAnsiTheme="majorHAnsi" w:cstheme="majorHAnsi"/>
                <w:b/>
                <w:sz w:val="26"/>
                <w:szCs w:val="26"/>
                <w:lang w:val="pt-BR"/>
              </w:rPr>
            </w:pPr>
            <w:r w:rsidRPr="0086323C">
              <w:rPr>
                <w:rFonts w:asciiTheme="majorHAnsi" w:hAnsiTheme="majorHAnsi" w:cstheme="majorHAnsi"/>
                <w:b/>
                <w:sz w:val="26"/>
                <w:szCs w:val="26"/>
                <w:lang w:val="pt-BR"/>
              </w:rPr>
              <w:t>Điều 1.32</w:t>
            </w:r>
          </w:p>
        </w:tc>
        <w:tc>
          <w:tcPr>
            <w:tcW w:w="1170" w:type="dxa"/>
            <w:gridSpan w:val="2"/>
          </w:tcPr>
          <w:p w:rsidR="00A343DD" w:rsidRPr="0086323C" w:rsidRDefault="00A343DD" w:rsidP="00A343DD">
            <w:pPr>
              <w:tabs>
                <w:tab w:val="left" w:pos="-142"/>
              </w:tabs>
              <w:spacing w:before="120" w:after="120" w:line="240" w:lineRule="auto"/>
              <w:ind w:left="-142" w:right="-108"/>
              <w:jc w:val="center"/>
              <w:rPr>
                <w:rFonts w:asciiTheme="majorHAnsi" w:hAnsiTheme="majorHAnsi" w:cstheme="majorHAnsi"/>
                <w:b/>
                <w:sz w:val="26"/>
                <w:szCs w:val="26"/>
                <w:lang w:val="pt-BR"/>
              </w:rPr>
            </w:pPr>
            <w:r w:rsidRPr="0086323C">
              <w:rPr>
                <w:rFonts w:asciiTheme="majorHAnsi" w:hAnsiTheme="majorHAnsi" w:cstheme="majorHAnsi"/>
                <w:b/>
                <w:sz w:val="26"/>
                <w:szCs w:val="26"/>
                <w:lang w:val="pt-BR"/>
              </w:rPr>
              <w:t>Điều 35a</w:t>
            </w:r>
          </w:p>
        </w:tc>
        <w:tc>
          <w:tcPr>
            <w:tcW w:w="6496" w:type="dxa"/>
          </w:tcPr>
          <w:p w:rsidR="00A343DD" w:rsidRPr="0086323C" w:rsidRDefault="00A343DD" w:rsidP="00A343DD">
            <w:pPr>
              <w:spacing w:before="120" w:after="120" w:line="240" w:lineRule="auto"/>
              <w:jc w:val="both"/>
              <w:rPr>
                <w:rFonts w:asciiTheme="majorHAnsi" w:hAnsiTheme="majorHAnsi" w:cstheme="majorHAnsi"/>
                <w:sz w:val="26"/>
                <w:szCs w:val="26"/>
                <w:lang w:val="pt-BR"/>
              </w:rPr>
            </w:pPr>
            <w:r w:rsidRPr="0086323C">
              <w:rPr>
                <w:rFonts w:asciiTheme="majorHAnsi" w:hAnsiTheme="majorHAnsi" w:cstheme="majorHAnsi"/>
                <w:sz w:val="26"/>
                <w:szCs w:val="26"/>
                <w:lang w:val="pt-BR"/>
              </w:rPr>
              <w:t>Tại khoản 32 Điều 1 dự thảo, điểm c, đề nghị xem xét căn cứ pháp lý để quy định hình thức xử lý vi phạm hành chính đối với hành vi “không phân công cán bộ, bộ phận chịu trách nhiệm về phòng, chống rửa tiền”, vì hành vi này không quy định trong Luật phòng, chống rửa tiền năm 2012.</w:t>
            </w:r>
          </w:p>
        </w:tc>
        <w:tc>
          <w:tcPr>
            <w:tcW w:w="1613" w:type="dxa"/>
          </w:tcPr>
          <w:p w:rsidR="00A343DD" w:rsidRPr="0086323C" w:rsidRDefault="00A343DD" w:rsidP="00A343DD">
            <w:pPr>
              <w:tabs>
                <w:tab w:val="left" w:pos="0"/>
                <w:tab w:val="left" w:pos="4752"/>
              </w:tabs>
              <w:spacing w:before="120" w:after="120" w:line="240" w:lineRule="auto"/>
              <w:jc w:val="center"/>
              <w:rPr>
                <w:rFonts w:asciiTheme="majorHAnsi" w:hAnsiTheme="majorHAnsi" w:cstheme="majorHAnsi"/>
                <w:b/>
                <w:sz w:val="26"/>
                <w:szCs w:val="26"/>
                <w:lang w:val="pt-BR"/>
              </w:rPr>
            </w:pPr>
            <w:r w:rsidRPr="0086323C">
              <w:rPr>
                <w:rFonts w:asciiTheme="majorHAnsi" w:hAnsiTheme="majorHAnsi" w:cstheme="majorHAnsi"/>
                <w:b/>
                <w:sz w:val="26"/>
                <w:szCs w:val="26"/>
                <w:lang w:val="pt-BR"/>
              </w:rPr>
              <w:t>Bộ Ngoại giao</w:t>
            </w:r>
          </w:p>
        </w:tc>
        <w:tc>
          <w:tcPr>
            <w:tcW w:w="5211" w:type="dxa"/>
          </w:tcPr>
          <w:p w:rsidR="00A343DD" w:rsidRPr="0086323C" w:rsidRDefault="00A343DD" w:rsidP="00A343DD">
            <w:pPr>
              <w:tabs>
                <w:tab w:val="left" w:pos="0"/>
              </w:tabs>
              <w:spacing w:before="120" w:after="120" w:line="240" w:lineRule="auto"/>
              <w:jc w:val="both"/>
              <w:rPr>
                <w:rFonts w:asciiTheme="majorHAnsi" w:eastAsia="Times New Roman" w:hAnsiTheme="majorHAnsi" w:cstheme="majorHAnsi"/>
                <w:b/>
                <w:sz w:val="26"/>
                <w:szCs w:val="26"/>
                <w:lang w:val="pt-BR"/>
              </w:rPr>
            </w:pPr>
            <w:r w:rsidRPr="0086323C">
              <w:rPr>
                <w:rFonts w:asciiTheme="majorHAnsi" w:hAnsiTheme="majorHAnsi" w:cstheme="majorHAnsi"/>
                <w:b/>
                <w:sz w:val="26"/>
                <w:szCs w:val="26"/>
                <w:lang w:val="pt-BR"/>
              </w:rPr>
              <w:t>Tiếp thu</w:t>
            </w:r>
          </w:p>
        </w:tc>
      </w:tr>
      <w:tr w:rsidR="00A343DD" w:rsidRPr="0086323C" w:rsidTr="0088112C">
        <w:tc>
          <w:tcPr>
            <w:tcW w:w="1098" w:type="dxa"/>
          </w:tcPr>
          <w:p w:rsidR="00A343DD" w:rsidRPr="0086323C" w:rsidRDefault="00A343DD" w:rsidP="00A343DD">
            <w:pPr>
              <w:tabs>
                <w:tab w:val="left" w:pos="-142"/>
              </w:tabs>
              <w:spacing w:before="120" w:after="120" w:line="240" w:lineRule="auto"/>
              <w:ind w:left="-142" w:right="-108"/>
              <w:jc w:val="center"/>
              <w:rPr>
                <w:rFonts w:asciiTheme="majorHAnsi" w:hAnsiTheme="majorHAnsi" w:cstheme="majorHAnsi"/>
                <w:b/>
                <w:sz w:val="26"/>
                <w:szCs w:val="26"/>
                <w:lang w:val="pt-BR"/>
              </w:rPr>
            </w:pPr>
            <w:r w:rsidRPr="0086323C">
              <w:rPr>
                <w:rFonts w:asciiTheme="majorHAnsi" w:hAnsiTheme="majorHAnsi" w:cstheme="majorHAnsi"/>
                <w:b/>
                <w:sz w:val="26"/>
                <w:szCs w:val="26"/>
                <w:lang w:val="pt-BR"/>
              </w:rPr>
              <w:t>Điều 2</w:t>
            </w:r>
          </w:p>
        </w:tc>
        <w:tc>
          <w:tcPr>
            <w:tcW w:w="1170" w:type="dxa"/>
            <w:gridSpan w:val="2"/>
          </w:tcPr>
          <w:p w:rsidR="00A343DD" w:rsidRPr="0086323C" w:rsidRDefault="00A343DD" w:rsidP="00A343DD">
            <w:pPr>
              <w:tabs>
                <w:tab w:val="left" w:pos="-142"/>
              </w:tabs>
              <w:spacing w:before="120" w:after="120" w:line="240" w:lineRule="auto"/>
              <w:ind w:left="-142" w:right="-108"/>
              <w:jc w:val="center"/>
              <w:rPr>
                <w:rFonts w:asciiTheme="majorHAnsi" w:hAnsiTheme="majorHAnsi" w:cstheme="majorHAnsi"/>
                <w:b/>
                <w:sz w:val="26"/>
                <w:szCs w:val="26"/>
                <w:lang w:val="pt-BR"/>
              </w:rPr>
            </w:pPr>
            <w:r w:rsidRPr="0086323C">
              <w:rPr>
                <w:rFonts w:asciiTheme="majorHAnsi" w:hAnsiTheme="majorHAnsi" w:cstheme="majorHAnsi"/>
                <w:b/>
                <w:sz w:val="26"/>
                <w:szCs w:val="26"/>
                <w:lang w:val="pt-BR"/>
              </w:rPr>
              <w:t>Điều 6.2</w:t>
            </w:r>
          </w:p>
        </w:tc>
        <w:tc>
          <w:tcPr>
            <w:tcW w:w="6496" w:type="dxa"/>
          </w:tcPr>
          <w:p w:rsidR="00A343DD" w:rsidRPr="0086323C" w:rsidRDefault="00A343DD" w:rsidP="00A343DD">
            <w:pPr>
              <w:spacing w:before="120" w:after="120" w:line="240" w:lineRule="auto"/>
              <w:jc w:val="both"/>
              <w:rPr>
                <w:rFonts w:asciiTheme="majorHAnsi" w:hAnsiTheme="majorHAnsi" w:cstheme="majorHAnsi"/>
                <w:sz w:val="26"/>
                <w:szCs w:val="26"/>
                <w:lang w:val="pt-BR"/>
              </w:rPr>
            </w:pPr>
            <w:r w:rsidRPr="0086323C">
              <w:rPr>
                <w:rFonts w:asciiTheme="majorHAnsi" w:hAnsiTheme="majorHAnsi" w:cstheme="majorHAnsi"/>
                <w:sz w:val="26"/>
                <w:szCs w:val="26"/>
                <w:lang w:val="pt-BR"/>
              </w:rPr>
              <w:t>Tại Điều 2 dự thảo: Đề nghị thay cụm từ hủy bỏ bằng cụm từ bãi bỏ.</w:t>
            </w:r>
          </w:p>
        </w:tc>
        <w:tc>
          <w:tcPr>
            <w:tcW w:w="1613" w:type="dxa"/>
          </w:tcPr>
          <w:p w:rsidR="00A343DD" w:rsidRPr="0086323C" w:rsidRDefault="00A343DD" w:rsidP="00A343DD">
            <w:pPr>
              <w:tabs>
                <w:tab w:val="left" w:pos="0"/>
                <w:tab w:val="left" w:pos="4752"/>
              </w:tabs>
              <w:spacing w:before="120" w:after="120" w:line="240" w:lineRule="auto"/>
              <w:jc w:val="center"/>
              <w:rPr>
                <w:rFonts w:asciiTheme="majorHAnsi" w:hAnsiTheme="majorHAnsi" w:cstheme="majorHAnsi"/>
                <w:b/>
                <w:sz w:val="26"/>
                <w:szCs w:val="26"/>
                <w:lang w:val="pt-BR"/>
              </w:rPr>
            </w:pPr>
            <w:r w:rsidRPr="0086323C">
              <w:rPr>
                <w:rFonts w:asciiTheme="majorHAnsi" w:hAnsiTheme="majorHAnsi" w:cstheme="majorHAnsi"/>
                <w:b/>
                <w:sz w:val="26"/>
                <w:szCs w:val="26"/>
                <w:lang w:val="pt-BR"/>
              </w:rPr>
              <w:t>Bộ Nông nghiệp và Phát triển nông thôn,  Bộ Giao thông vận tải</w:t>
            </w:r>
          </w:p>
        </w:tc>
        <w:tc>
          <w:tcPr>
            <w:tcW w:w="5211" w:type="dxa"/>
          </w:tcPr>
          <w:p w:rsidR="00A343DD" w:rsidRPr="0086323C" w:rsidRDefault="00A343DD" w:rsidP="00A343DD">
            <w:pPr>
              <w:tabs>
                <w:tab w:val="left" w:pos="0"/>
              </w:tabs>
              <w:spacing w:before="120" w:after="120" w:line="240" w:lineRule="auto"/>
              <w:jc w:val="both"/>
              <w:rPr>
                <w:rFonts w:asciiTheme="majorHAnsi" w:eastAsia="Times New Roman" w:hAnsiTheme="majorHAnsi" w:cstheme="majorHAnsi"/>
                <w:sz w:val="26"/>
                <w:szCs w:val="26"/>
                <w:lang w:val="pt-BR"/>
              </w:rPr>
            </w:pPr>
            <w:r w:rsidRPr="0086323C">
              <w:rPr>
                <w:rFonts w:asciiTheme="majorHAnsi" w:eastAsia="Times New Roman" w:hAnsiTheme="majorHAnsi" w:cstheme="majorHAnsi"/>
                <w:b/>
                <w:sz w:val="26"/>
                <w:szCs w:val="26"/>
                <w:lang w:val="pt-BR"/>
              </w:rPr>
              <w:t xml:space="preserve">Tiếp thu, chỉnh sửa, </w:t>
            </w:r>
            <w:r w:rsidRPr="0086323C">
              <w:rPr>
                <w:rFonts w:asciiTheme="majorHAnsi" w:eastAsia="Times New Roman" w:hAnsiTheme="majorHAnsi" w:cstheme="majorHAnsi"/>
                <w:sz w:val="26"/>
                <w:szCs w:val="26"/>
                <w:lang w:val="pt-BR"/>
              </w:rPr>
              <w:t>sử dụng từ “bãi bỏ”</w:t>
            </w:r>
          </w:p>
          <w:p w:rsidR="00A343DD" w:rsidRPr="0086323C" w:rsidRDefault="00A343DD" w:rsidP="00A343DD">
            <w:pPr>
              <w:spacing w:before="120" w:after="120" w:line="240" w:lineRule="auto"/>
              <w:jc w:val="both"/>
              <w:rPr>
                <w:rFonts w:asciiTheme="majorHAnsi" w:hAnsiTheme="majorHAnsi" w:cstheme="majorHAnsi"/>
                <w:b/>
                <w:sz w:val="26"/>
                <w:szCs w:val="26"/>
                <w:lang w:val="pt-BR"/>
              </w:rPr>
            </w:pPr>
          </w:p>
        </w:tc>
      </w:tr>
      <w:tr w:rsidR="00A343DD" w:rsidRPr="0086323C" w:rsidTr="0088112C">
        <w:tc>
          <w:tcPr>
            <w:tcW w:w="1098" w:type="dxa"/>
          </w:tcPr>
          <w:p w:rsidR="00A343DD" w:rsidRPr="0086323C" w:rsidRDefault="00A343DD" w:rsidP="00A343DD">
            <w:pPr>
              <w:tabs>
                <w:tab w:val="left" w:pos="-142"/>
              </w:tabs>
              <w:spacing w:before="120" w:after="120" w:line="240" w:lineRule="auto"/>
              <w:ind w:left="-142" w:right="-108"/>
              <w:jc w:val="center"/>
              <w:rPr>
                <w:rFonts w:asciiTheme="majorHAnsi" w:hAnsiTheme="majorHAnsi" w:cstheme="majorHAnsi"/>
                <w:b/>
                <w:sz w:val="26"/>
                <w:szCs w:val="26"/>
                <w:lang w:val="pt-BR"/>
              </w:rPr>
            </w:pPr>
            <w:r w:rsidRPr="0086323C">
              <w:rPr>
                <w:rFonts w:asciiTheme="majorHAnsi" w:hAnsiTheme="majorHAnsi" w:cstheme="majorHAnsi"/>
                <w:b/>
                <w:sz w:val="26"/>
                <w:szCs w:val="26"/>
                <w:lang w:val="pt-BR"/>
              </w:rPr>
              <w:t>Điều 2</w:t>
            </w:r>
          </w:p>
        </w:tc>
        <w:tc>
          <w:tcPr>
            <w:tcW w:w="1170" w:type="dxa"/>
            <w:gridSpan w:val="2"/>
          </w:tcPr>
          <w:p w:rsidR="00A343DD" w:rsidRPr="0086323C" w:rsidRDefault="00A343DD" w:rsidP="00A343DD">
            <w:pPr>
              <w:spacing w:before="120" w:after="120" w:line="240" w:lineRule="auto"/>
              <w:jc w:val="both"/>
              <w:rPr>
                <w:rFonts w:asciiTheme="majorHAnsi" w:hAnsiTheme="majorHAnsi" w:cstheme="majorHAnsi"/>
                <w:sz w:val="26"/>
                <w:szCs w:val="26"/>
                <w:u w:val="single"/>
                <w:lang w:val="pt-BR"/>
              </w:rPr>
            </w:pPr>
          </w:p>
        </w:tc>
        <w:tc>
          <w:tcPr>
            <w:tcW w:w="6496" w:type="dxa"/>
          </w:tcPr>
          <w:p w:rsidR="00A343DD" w:rsidRPr="0086323C" w:rsidRDefault="00A343DD" w:rsidP="00A343DD">
            <w:pPr>
              <w:spacing w:before="120" w:after="120" w:line="240" w:lineRule="auto"/>
              <w:jc w:val="both"/>
              <w:rPr>
                <w:rFonts w:asciiTheme="majorHAnsi" w:hAnsiTheme="majorHAnsi" w:cstheme="majorHAnsi"/>
                <w:sz w:val="26"/>
                <w:szCs w:val="26"/>
                <w:lang w:val="nl-NL"/>
              </w:rPr>
            </w:pPr>
            <w:r w:rsidRPr="0086323C">
              <w:rPr>
                <w:rFonts w:asciiTheme="majorHAnsi" w:hAnsiTheme="majorHAnsi" w:cstheme="majorHAnsi"/>
                <w:sz w:val="26"/>
                <w:szCs w:val="26"/>
                <w:lang w:val="pt-BR"/>
              </w:rPr>
              <w:t>Khoản 2 Điều 6 Nghị định 108 “</w:t>
            </w:r>
            <w:r w:rsidRPr="0086323C">
              <w:rPr>
                <w:rFonts w:asciiTheme="majorHAnsi" w:hAnsiTheme="majorHAnsi" w:cstheme="majorHAnsi"/>
                <w:i/>
                <w:sz w:val="26"/>
                <w:szCs w:val="26"/>
                <w:lang w:val="nl-NL"/>
              </w:rPr>
              <w:t>Phạt tiền từ 100.000.000 đồng đến 150.000.000 đồng đối với hành vi không đưa chứng khoán đã chào bán ra công chúng vào giao dịch trên thị trường có tổ chức trong thời hạn 01 năm kể từ ngày kết thúc đợt chào bán, trừ trường hợp không đủ điều kiện niêm yết</w:t>
            </w:r>
            <w:r w:rsidRPr="0086323C">
              <w:rPr>
                <w:rFonts w:asciiTheme="majorHAnsi" w:hAnsiTheme="majorHAnsi" w:cstheme="majorHAnsi"/>
                <w:i/>
                <w:sz w:val="26"/>
                <w:szCs w:val="26"/>
                <w:lang w:val="pt-BR"/>
              </w:rPr>
              <w:t xml:space="preserve"> chứng khoán hoặc</w:t>
            </w:r>
            <w:r w:rsidRPr="0086323C">
              <w:rPr>
                <w:rFonts w:asciiTheme="majorHAnsi" w:hAnsiTheme="majorHAnsi" w:cstheme="majorHAnsi"/>
                <w:i/>
                <w:sz w:val="26"/>
                <w:szCs w:val="26"/>
                <w:lang w:val="nl-NL"/>
              </w:rPr>
              <w:t xml:space="preserve"> đăng ký giao dịch </w:t>
            </w:r>
            <w:r w:rsidRPr="0086323C">
              <w:rPr>
                <w:rFonts w:asciiTheme="majorHAnsi" w:hAnsiTheme="majorHAnsi" w:cstheme="majorHAnsi"/>
                <w:i/>
                <w:sz w:val="26"/>
                <w:szCs w:val="26"/>
                <w:lang w:val="pt-BR"/>
              </w:rPr>
              <w:t xml:space="preserve">chứng khoán </w:t>
            </w:r>
            <w:r w:rsidRPr="0086323C">
              <w:rPr>
                <w:rFonts w:asciiTheme="majorHAnsi" w:hAnsiTheme="majorHAnsi" w:cstheme="majorHAnsi"/>
                <w:i/>
                <w:sz w:val="26"/>
                <w:szCs w:val="26"/>
                <w:lang w:val="nl-NL"/>
              </w:rPr>
              <w:t>theo quy định pháp luật”</w:t>
            </w:r>
            <w:r w:rsidRPr="0086323C">
              <w:rPr>
                <w:rFonts w:asciiTheme="majorHAnsi" w:hAnsiTheme="majorHAnsi" w:cstheme="majorHAnsi"/>
                <w:sz w:val="26"/>
                <w:szCs w:val="26"/>
                <w:lang w:val="nl-NL"/>
              </w:rPr>
              <w:t xml:space="preserve"> là quy định xử phạt đối với hành vi vi phạm quy định tại Khoản 7 Điều 1 Luật sửa đổi bổ sung một số Điều của Luật Chứng khoán số 62/2010/QH-12 “</w:t>
            </w:r>
            <w:r w:rsidRPr="0086323C">
              <w:rPr>
                <w:rFonts w:asciiTheme="majorHAnsi" w:hAnsiTheme="majorHAnsi" w:cstheme="majorHAnsi"/>
                <w:i/>
                <w:sz w:val="26"/>
                <w:szCs w:val="26"/>
                <w:lang w:val="pt-BR"/>
              </w:rPr>
              <w:t>Công ty đại chúng đăng ký chào bán chứng khoán ra công chúng phải cam kết đưa chứng khoán vào giao dịch trên thị trường có tổ chức trong thời hạn một năm, kể từ ngày kết thúc đợt chào bán được Đại hội đồng cổ đông thông qua</w:t>
            </w:r>
            <w:r w:rsidRPr="0086323C">
              <w:rPr>
                <w:rFonts w:asciiTheme="majorHAnsi" w:hAnsiTheme="majorHAnsi" w:cstheme="majorHAnsi"/>
                <w:sz w:val="26"/>
                <w:szCs w:val="26"/>
                <w:lang w:val="nl-NL"/>
              </w:rPr>
              <w:t>” Luật số 62/2010/QH-12 đến nay vẫn còn hiệu lực. Đề nghị quý cơ quan xem xét tính pháp lý của dự thảo xem liệu Nghị định bãi bỏ quy định này có hợp lý hay không.</w:t>
            </w:r>
          </w:p>
        </w:tc>
        <w:tc>
          <w:tcPr>
            <w:tcW w:w="1613" w:type="dxa"/>
          </w:tcPr>
          <w:p w:rsidR="00A343DD" w:rsidRPr="0086323C" w:rsidRDefault="00A343DD" w:rsidP="00A343DD">
            <w:pPr>
              <w:tabs>
                <w:tab w:val="left" w:pos="0"/>
                <w:tab w:val="left" w:pos="4752"/>
              </w:tabs>
              <w:spacing w:before="120" w:after="120" w:line="240" w:lineRule="auto"/>
              <w:jc w:val="center"/>
              <w:rPr>
                <w:rFonts w:asciiTheme="majorHAnsi" w:hAnsiTheme="majorHAnsi" w:cstheme="majorHAnsi"/>
                <w:b/>
                <w:sz w:val="26"/>
                <w:szCs w:val="26"/>
                <w:lang w:val="pt-BR"/>
              </w:rPr>
            </w:pPr>
            <w:r w:rsidRPr="0086323C">
              <w:rPr>
                <w:rFonts w:asciiTheme="majorHAnsi" w:hAnsiTheme="majorHAnsi" w:cstheme="majorHAnsi"/>
                <w:b/>
                <w:sz w:val="26"/>
                <w:szCs w:val="26"/>
                <w:lang w:val="pt-BR"/>
              </w:rPr>
              <w:t>Công ty TNHH KPMG Việt Nam</w:t>
            </w:r>
          </w:p>
        </w:tc>
        <w:tc>
          <w:tcPr>
            <w:tcW w:w="5211" w:type="dxa"/>
          </w:tcPr>
          <w:p w:rsidR="00A343DD" w:rsidRPr="0086323C" w:rsidRDefault="00A343DD" w:rsidP="00A343DD">
            <w:pPr>
              <w:spacing w:before="120" w:after="120" w:line="240" w:lineRule="auto"/>
              <w:jc w:val="both"/>
              <w:rPr>
                <w:rFonts w:asciiTheme="majorHAnsi" w:hAnsiTheme="majorHAnsi" w:cstheme="majorHAnsi"/>
                <w:b/>
                <w:sz w:val="26"/>
                <w:szCs w:val="26"/>
                <w:lang w:val="pt-BR"/>
              </w:rPr>
            </w:pPr>
            <w:r w:rsidRPr="0086323C">
              <w:rPr>
                <w:rFonts w:asciiTheme="majorHAnsi" w:hAnsiTheme="majorHAnsi" w:cstheme="majorHAnsi"/>
                <w:b/>
                <w:sz w:val="26"/>
                <w:szCs w:val="26"/>
                <w:lang w:val="pt-BR"/>
              </w:rPr>
              <w:t xml:space="preserve">- Tiếp thu, lý do: </w:t>
            </w:r>
            <w:r w:rsidRPr="0086323C">
              <w:rPr>
                <w:rFonts w:asciiTheme="majorHAnsi" w:hAnsiTheme="majorHAnsi" w:cstheme="majorHAnsi"/>
                <w:sz w:val="26"/>
                <w:szCs w:val="26"/>
                <w:lang w:val="pt-BR"/>
              </w:rPr>
              <w:t xml:space="preserve">không bãi bỏ Khoản 2 Điều 6 NĐ 108. </w:t>
            </w:r>
          </w:p>
        </w:tc>
      </w:tr>
    </w:tbl>
    <w:p w:rsidR="009748EC" w:rsidRPr="0086323C" w:rsidRDefault="007C26D3" w:rsidP="00070697">
      <w:pPr>
        <w:pStyle w:val="ListParagraph"/>
        <w:numPr>
          <w:ilvl w:val="0"/>
          <w:numId w:val="31"/>
        </w:numPr>
        <w:spacing w:before="120" w:after="120"/>
        <w:rPr>
          <w:rFonts w:asciiTheme="majorHAnsi" w:hAnsiTheme="majorHAnsi" w:cstheme="majorHAnsi"/>
          <w:b/>
          <w:sz w:val="26"/>
          <w:szCs w:val="26"/>
          <w:lang w:val="pt-BR"/>
        </w:rPr>
      </w:pPr>
      <w:r w:rsidRPr="0086323C">
        <w:rPr>
          <w:rFonts w:asciiTheme="majorHAnsi" w:hAnsiTheme="majorHAnsi" w:cstheme="majorHAnsi"/>
          <w:b/>
          <w:sz w:val="26"/>
          <w:szCs w:val="26"/>
          <w:lang w:val="pt-BR"/>
        </w:rPr>
        <w:t xml:space="preserve">Một số Bộ, ngành có ý kiến nhất trí hoàn toàn với dự thảo Nghị định: Bộ Nội vụ, </w:t>
      </w:r>
      <w:r w:rsidR="00826594" w:rsidRPr="0086323C">
        <w:rPr>
          <w:rFonts w:asciiTheme="majorHAnsi" w:hAnsiTheme="majorHAnsi" w:cstheme="majorHAnsi"/>
          <w:b/>
          <w:sz w:val="26"/>
          <w:szCs w:val="26"/>
          <w:lang w:val="pt-BR"/>
        </w:rPr>
        <w:t xml:space="preserve">Bộ Công thương, Bộ Lao động thương binh </w:t>
      </w:r>
      <w:r w:rsidR="005B0FC1" w:rsidRPr="0086323C">
        <w:rPr>
          <w:rFonts w:asciiTheme="majorHAnsi" w:hAnsiTheme="majorHAnsi" w:cstheme="majorHAnsi"/>
          <w:b/>
          <w:sz w:val="26"/>
          <w:szCs w:val="26"/>
          <w:lang w:val="pt-BR"/>
        </w:rPr>
        <w:t xml:space="preserve">và </w:t>
      </w:r>
      <w:r w:rsidR="00826594" w:rsidRPr="0086323C">
        <w:rPr>
          <w:rFonts w:asciiTheme="majorHAnsi" w:hAnsiTheme="majorHAnsi" w:cstheme="majorHAnsi"/>
          <w:b/>
          <w:sz w:val="26"/>
          <w:szCs w:val="26"/>
          <w:lang w:val="pt-BR"/>
        </w:rPr>
        <w:t>xã hội</w:t>
      </w:r>
    </w:p>
    <w:sectPr w:rsidR="009748EC" w:rsidRPr="0086323C" w:rsidSect="0086323C">
      <w:footerReference w:type="even" r:id="rId8"/>
      <w:footerReference w:type="default" r:id="rId9"/>
      <w:pgSz w:w="16840" w:h="11907" w:orient="landscape" w:code="9"/>
      <w:pgMar w:top="851" w:right="567" w:bottom="397" w:left="851" w:header="284" w:footer="62"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E7C36" w:rsidRDefault="002E7C36" w:rsidP="00187254">
      <w:pPr>
        <w:spacing w:after="0" w:line="240" w:lineRule="auto"/>
      </w:pPr>
      <w:r>
        <w:separator/>
      </w:r>
    </w:p>
  </w:endnote>
  <w:endnote w:type="continuationSeparator" w:id="1">
    <w:p w:rsidR="002E7C36" w:rsidRDefault="002E7C36" w:rsidP="0018725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80000000" w:usb2="00000008" w:usb3="00000000" w:csb0="000001FF" w:csb1="00000000"/>
  </w:font>
  <w:font w:name=".VnTimeH">
    <w:panose1 w:val="020B7200000000000000"/>
    <w:charset w:val="00"/>
    <w:family w:val="swiss"/>
    <w:pitch w:val="variable"/>
    <w:sig w:usb0="00000007"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2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20000287"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7C36" w:rsidRDefault="00AB06FD" w:rsidP="00387D6A">
    <w:pPr>
      <w:pStyle w:val="Footer"/>
      <w:framePr w:wrap="around" w:vAnchor="text" w:hAnchor="margin" w:xAlign="right" w:y="1"/>
      <w:rPr>
        <w:rStyle w:val="PageNumber"/>
      </w:rPr>
    </w:pPr>
    <w:r>
      <w:rPr>
        <w:rStyle w:val="PageNumber"/>
      </w:rPr>
      <w:fldChar w:fldCharType="begin"/>
    </w:r>
    <w:r w:rsidR="002E7C36">
      <w:rPr>
        <w:rStyle w:val="PageNumber"/>
      </w:rPr>
      <w:instrText xml:space="preserve">PAGE  </w:instrText>
    </w:r>
    <w:r>
      <w:rPr>
        <w:rStyle w:val="PageNumber"/>
      </w:rPr>
      <w:fldChar w:fldCharType="end"/>
    </w:r>
  </w:p>
  <w:p w:rsidR="002E7C36" w:rsidRDefault="002E7C36" w:rsidP="000D16D3">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7C36" w:rsidRDefault="00AB06FD" w:rsidP="00387D6A">
    <w:pPr>
      <w:pStyle w:val="Footer"/>
      <w:framePr w:wrap="around" w:vAnchor="text" w:hAnchor="margin" w:xAlign="right" w:y="1"/>
      <w:rPr>
        <w:rStyle w:val="PageNumber"/>
      </w:rPr>
    </w:pPr>
    <w:r>
      <w:rPr>
        <w:rStyle w:val="PageNumber"/>
      </w:rPr>
      <w:fldChar w:fldCharType="begin"/>
    </w:r>
    <w:r w:rsidR="002E7C36">
      <w:rPr>
        <w:rStyle w:val="PageNumber"/>
      </w:rPr>
      <w:instrText xml:space="preserve">PAGE  </w:instrText>
    </w:r>
    <w:r>
      <w:rPr>
        <w:rStyle w:val="PageNumber"/>
      </w:rPr>
      <w:fldChar w:fldCharType="separate"/>
    </w:r>
    <w:r w:rsidR="00A56ED0">
      <w:rPr>
        <w:rStyle w:val="PageNumber"/>
        <w:noProof/>
      </w:rPr>
      <w:t>39</w:t>
    </w:r>
    <w:r>
      <w:rPr>
        <w:rStyle w:val="PageNumber"/>
      </w:rPr>
      <w:fldChar w:fldCharType="end"/>
    </w:r>
  </w:p>
  <w:p w:rsidR="002E7C36" w:rsidRDefault="002E7C36" w:rsidP="000D16D3">
    <w:pPr>
      <w:pStyle w:val="Footer"/>
      <w:ind w:right="360"/>
      <w:jc w:val="right"/>
    </w:pPr>
  </w:p>
  <w:p w:rsidR="002E7C36" w:rsidRDefault="002E7C3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E7C36" w:rsidRDefault="002E7C36" w:rsidP="00187254">
      <w:pPr>
        <w:spacing w:after="0" w:line="240" w:lineRule="auto"/>
      </w:pPr>
      <w:r>
        <w:separator/>
      </w:r>
    </w:p>
  </w:footnote>
  <w:footnote w:type="continuationSeparator" w:id="1">
    <w:p w:rsidR="002E7C36" w:rsidRDefault="002E7C36" w:rsidP="0018725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16630E"/>
    <w:multiLevelType w:val="hybridMultilevel"/>
    <w:tmpl w:val="35B6F80E"/>
    <w:lvl w:ilvl="0" w:tplc="9DF8B4EA">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D8149E9"/>
    <w:multiLevelType w:val="hybridMultilevel"/>
    <w:tmpl w:val="622A70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E1B4E70"/>
    <w:multiLevelType w:val="hybridMultilevel"/>
    <w:tmpl w:val="9BFA47C2"/>
    <w:lvl w:ilvl="0" w:tplc="C2B64D9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088683A"/>
    <w:multiLevelType w:val="hybridMultilevel"/>
    <w:tmpl w:val="F9E43016"/>
    <w:lvl w:ilvl="0" w:tplc="6B4A8558">
      <w:start w:val="6"/>
      <w:numFmt w:val="bullet"/>
      <w:lvlText w:val="-"/>
      <w:lvlJc w:val="left"/>
      <w:pPr>
        <w:ind w:left="720" w:hanging="360"/>
      </w:pPr>
      <w:rPr>
        <w:rFonts w:ascii="Times New Roman" w:eastAsia="Calibr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nsid w:val="18AB1EB5"/>
    <w:multiLevelType w:val="hybridMultilevel"/>
    <w:tmpl w:val="F4B2D5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A8D498F"/>
    <w:multiLevelType w:val="hybridMultilevel"/>
    <w:tmpl w:val="05B07E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D4633B9"/>
    <w:multiLevelType w:val="hybridMultilevel"/>
    <w:tmpl w:val="8EC24400"/>
    <w:lvl w:ilvl="0" w:tplc="246001E8">
      <w:start w:val="3"/>
      <w:numFmt w:val="bullet"/>
      <w:suff w:val="space"/>
      <w:lvlText w:val="-"/>
      <w:lvlJc w:val="left"/>
      <w:pPr>
        <w:ind w:left="0" w:firstLine="68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0687C61"/>
    <w:multiLevelType w:val="hybridMultilevel"/>
    <w:tmpl w:val="B41066A2"/>
    <w:lvl w:ilvl="0" w:tplc="618A8B20">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
    <w:nsid w:val="26717EE7"/>
    <w:multiLevelType w:val="hybridMultilevel"/>
    <w:tmpl w:val="A80201DC"/>
    <w:lvl w:ilvl="0" w:tplc="E8AA5D16">
      <w:start w:val="6"/>
      <w:numFmt w:val="bullet"/>
      <w:lvlText w:val="-"/>
      <w:lvlJc w:val="left"/>
      <w:pPr>
        <w:ind w:left="720" w:hanging="360"/>
      </w:pPr>
      <w:rPr>
        <w:rFonts w:ascii="Times New Roman" w:eastAsia="Calibr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9">
    <w:nsid w:val="2B104153"/>
    <w:multiLevelType w:val="multilevel"/>
    <w:tmpl w:val="B0E0095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B4531FC"/>
    <w:multiLevelType w:val="hybridMultilevel"/>
    <w:tmpl w:val="C45A60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BEE75BD"/>
    <w:multiLevelType w:val="hybridMultilevel"/>
    <w:tmpl w:val="0D887E78"/>
    <w:lvl w:ilvl="0" w:tplc="042A000F">
      <w:start w:val="7"/>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2">
    <w:nsid w:val="2C4B7ADD"/>
    <w:multiLevelType w:val="hybridMultilevel"/>
    <w:tmpl w:val="CEEA78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1F00072"/>
    <w:multiLevelType w:val="hybridMultilevel"/>
    <w:tmpl w:val="1F601D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46B30DA"/>
    <w:multiLevelType w:val="hybridMultilevel"/>
    <w:tmpl w:val="8D380050"/>
    <w:lvl w:ilvl="0" w:tplc="5E4E53C2">
      <w:numFmt w:val="bullet"/>
      <w:lvlText w:val=""/>
      <w:lvlJc w:val="left"/>
      <w:pPr>
        <w:ind w:left="720" w:hanging="360"/>
      </w:pPr>
      <w:rPr>
        <w:rFonts w:ascii="Symbol" w:eastAsia="Calibri" w:hAnsi="Symbol" w:cstheme="majorHAnsi"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5">
    <w:nsid w:val="3495732B"/>
    <w:multiLevelType w:val="hybridMultilevel"/>
    <w:tmpl w:val="22764BD4"/>
    <w:lvl w:ilvl="0" w:tplc="9DF8B4EA">
      <w:start w:val="1"/>
      <w:numFmt w:val="bullet"/>
      <w:lvlText w:val=""/>
      <w:lvlJc w:val="left"/>
      <w:pPr>
        <w:ind w:left="1434" w:hanging="360"/>
      </w:pPr>
      <w:rPr>
        <w:rFonts w:ascii="Symbol" w:hAnsi="Symbol" w:hint="default"/>
      </w:rPr>
    </w:lvl>
    <w:lvl w:ilvl="1" w:tplc="04090003" w:tentative="1">
      <w:start w:val="1"/>
      <w:numFmt w:val="bullet"/>
      <w:lvlText w:val="o"/>
      <w:lvlJc w:val="left"/>
      <w:pPr>
        <w:ind w:left="2154" w:hanging="360"/>
      </w:pPr>
      <w:rPr>
        <w:rFonts w:ascii="Courier New" w:hAnsi="Courier New" w:cs="Courier New" w:hint="default"/>
      </w:rPr>
    </w:lvl>
    <w:lvl w:ilvl="2" w:tplc="04090005" w:tentative="1">
      <w:start w:val="1"/>
      <w:numFmt w:val="bullet"/>
      <w:lvlText w:val=""/>
      <w:lvlJc w:val="left"/>
      <w:pPr>
        <w:ind w:left="2874" w:hanging="360"/>
      </w:pPr>
      <w:rPr>
        <w:rFonts w:ascii="Wingdings" w:hAnsi="Wingdings" w:hint="default"/>
      </w:rPr>
    </w:lvl>
    <w:lvl w:ilvl="3" w:tplc="04090001" w:tentative="1">
      <w:start w:val="1"/>
      <w:numFmt w:val="bullet"/>
      <w:lvlText w:val=""/>
      <w:lvlJc w:val="left"/>
      <w:pPr>
        <w:ind w:left="3594" w:hanging="360"/>
      </w:pPr>
      <w:rPr>
        <w:rFonts w:ascii="Symbol" w:hAnsi="Symbol" w:hint="default"/>
      </w:rPr>
    </w:lvl>
    <w:lvl w:ilvl="4" w:tplc="04090003" w:tentative="1">
      <w:start w:val="1"/>
      <w:numFmt w:val="bullet"/>
      <w:lvlText w:val="o"/>
      <w:lvlJc w:val="left"/>
      <w:pPr>
        <w:ind w:left="4314" w:hanging="360"/>
      </w:pPr>
      <w:rPr>
        <w:rFonts w:ascii="Courier New" w:hAnsi="Courier New" w:cs="Courier New" w:hint="default"/>
      </w:rPr>
    </w:lvl>
    <w:lvl w:ilvl="5" w:tplc="04090005" w:tentative="1">
      <w:start w:val="1"/>
      <w:numFmt w:val="bullet"/>
      <w:lvlText w:val=""/>
      <w:lvlJc w:val="left"/>
      <w:pPr>
        <w:ind w:left="5034" w:hanging="360"/>
      </w:pPr>
      <w:rPr>
        <w:rFonts w:ascii="Wingdings" w:hAnsi="Wingdings" w:hint="default"/>
      </w:rPr>
    </w:lvl>
    <w:lvl w:ilvl="6" w:tplc="04090001" w:tentative="1">
      <w:start w:val="1"/>
      <w:numFmt w:val="bullet"/>
      <w:lvlText w:val=""/>
      <w:lvlJc w:val="left"/>
      <w:pPr>
        <w:ind w:left="5754" w:hanging="360"/>
      </w:pPr>
      <w:rPr>
        <w:rFonts w:ascii="Symbol" w:hAnsi="Symbol" w:hint="default"/>
      </w:rPr>
    </w:lvl>
    <w:lvl w:ilvl="7" w:tplc="04090003" w:tentative="1">
      <w:start w:val="1"/>
      <w:numFmt w:val="bullet"/>
      <w:lvlText w:val="o"/>
      <w:lvlJc w:val="left"/>
      <w:pPr>
        <w:ind w:left="6474" w:hanging="360"/>
      </w:pPr>
      <w:rPr>
        <w:rFonts w:ascii="Courier New" w:hAnsi="Courier New" w:cs="Courier New" w:hint="default"/>
      </w:rPr>
    </w:lvl>
    <w:lvl w:ilvl="8" w:tplc="04090005" w:tentative="1">
      <w:start w:val="1"/>
      <w:numFmt w:val="bullet"/>
      <w:lvlText w:val=""/>
      <w:lvlJc w:val="left"/>
      <w:pPr>
        <w:ind w:left="7194" w:hanging="360"/>
      </w:pPr>
      <w:rPr>
        <w:rFonts w:ascii="Wingdings" w:hAnsi="Wingdings" w:hint="default"/>
      </w:rPr>
    </w:lvl>
  </w:abstractNum>
  <w:abstractNum w:abstractNumId="16">
    <w:nsid w:val="38B40ECD"/>
    <w:multiLevelType w:val="hybridMultilevel"/>
    <w:tmpl w:val="71FAFD48"/>
    <w:lvl w:ilvl="0" w:tplc="1B8E64D4">
      <w:start w:val="1"/>
      <w:numFmt w:val="decimal"/>
      <w:suff w:val="space"/>
      <w:lvlText w:val="%1."/>
      <w:lvlJc w:val="left"/>
      <w:pPr>
        <w:ind w:left="0" w:firstLine="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424A57B0"/>
    <w:multiLevelType w:val="hybridMultilevel"/>
    <w:tmpl w:val="EE10949E"/>
    <w:lvl w:ilvl="0" w:tplc="424A7354">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81D39EF"/>
    <w:multiLevelType w:val="hybridMultilevel"/>
    <w:tmpl w:val="C41013D4"/>
    <w:lvl w:ilvl="0" w:tplc="9EB63258">
      <w:start w:val="1"/>
      <w:numFmt w:val="decimal"/>
      <w:suff w:val="space"/>
      <w:lvlText w:val="%1."/>
      <w:lvlJc w:val="left"/>
      <w:pPr>
        <w:ind w:left="1080" w:hanging="360"/>
      </w:pPr>
      <w:rPr>
        <w:rFonts w:hint="default"/>
        <w:b/>
        <w:i/>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9">
    <w:nsid w:val="487D2E0D"/>
    <w:multiLevelType w:val="hybridMultilevel"/>
    <w:tmpl w:val="4B26612C"/>
    <w:lvl w:ilvl="0" w:tplc="B06A5C16">
      <w:start w:val="7"/>
      <w:numFmt w:val="bullet"/>
      <w:lvlText w:val="-"/>
      <w:lvlJc w:val="left"/>
      <w:pPr>
        <w:ind w:left="720" w:hanging="360"/>
      </w:pPr>
      <w:rPr>
        <w:rFonts w:ascii="Times New Roman" w:eastAsia="Calibri" w:hAnsi="Times New Roman" w:cs="Times New Roman" w:hint="default"/>
        <w:b/>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0">
    <w:nsid w:val="48F21FFB"/>
    <w:multiLevelType w:val="hybridMultilevel"/>
    <w:tmpl w:val="15107C78"/>
    <w:lvl w:ilvl="0" w:tplc="B492CC4C">
      <w:start w:val="8"/>
      <w:numFmt w:val="decimal"/>
      <w:lvlText w:val="%1."/>
      <w:lvlJc w:val="left"/>
      <w:pPr>
        <w:ind w:left="407" w:hanging="360"/>
      </w:pPr>
      <w:rPr>
        <w:rFonts w:hint="default"/>
      </w:rPr>
    </w:lvl>
    <w:lvl w:ilvl="1" w:tplc="042A0019" w:tentative="1">
      <w:start w:val="1"/>
      <w:numFmt w:val="lowerLetter"/>
      <w:lvlText w:val="%2."/>
      <w:lvlJc w:val="left"/>
      <w:pPr>
        <w:ind w:left="1127" w:hanging="360"/>
      </w:pPr>
    </w:lvl>
    <w:lvl w:ilvl="2" w:tplc="042A001B" w:tentative="1">
      <w:start w:val="1"/>
      <w:numFmt w:val="lowerRoman"/>
      <w:lvlText w:val="%3."/>
      <w:lvlJc w:val="right"/>
      <w:pPr>
        <w:ind w:left="1847" w:hanging="180"/>
      </w:pPr>
    </w:lvl>
    <w:lvl w:ilvl="3" w:tplc="042A000F" w:tentative="1">
      <w:start w:val="1"/>
      <w:numFmt w:val="decimal"/>
      <w:lvlText w:val="%4."/>
      <w:lvlJc w:val="left"/>
      <w:pPr>
        <w:ind w:left="2567" w:hanging="360"/>
      </w:pPr>
    </w:lvl>
    <w:lvl w:ilvl="4" w:tplc="042A0019" w:tentative="1">
      <w:start w:val="1"/>
      <w:numFmt w:val="lowerLetter"/>
      <w:lvlText w:val="%5."/>
      <w:lvlJc w:val="left"/>
      <w:pPr>
        <w:ind w:left="3287" w:hanging="360"/>
      </w:pPr>
    </w:lvl>
    <w:lvl w:ilvl="5" w:tplc="042A001B" w:tentative="1">
      <w:start w:val="1"/>
      <w:numFmt w:val="lowerRoman"/>
      <w:lvlText w:val="%6."/>
      <w:lvlJc w:val="right"/>
      <w:pPr>
        <w:ind w:left="4007" w:hanging="180"/>
      </w:pPr>
    </w:lvl>
    <w:lvl w:ilvl="6" w:tplc="042A000F" w:tentative="1">
      <w:start w:val="1"/>
      <w:numFmt w:val="decimal"/>
      <w:lvlText w:val="%7."/>
      <w:lvlJc w:val="left"/>
      <w:pPr>
        <w:ind w:left="4727" w:hanging="360"/>
      </w:pPr>
    </w:lvl>
    <w:lvl w:ilvl="7" w:tplc="042A0019" w:tentative="1">
      <w:start w:val="1"/>
      <w:numFmt w:val="lowerLetter"/>
      <w:lvlText w:val="%8."/>
      <w:lvlJc w:val="left"/>
      <w:pPr>
        <w:ind w:left="5447" w:hanging="360"/>
      </w:pPr>
    </w:lvl>
    <w:lvl w:ilvl="8" w:tplc="042A001B" w:tentative="1">
      <w:start w:val="1"/>
      <w:numFmt w:val="lowerRoman"/>
      <w:lvlText w:val="%9."/>
      <w:lvlJc w:val="right"/>
      <w:pPr>
        <w:ind w:left="6167" w:hanging="180"/>
      </w:pPr>
    </w:lvl>
  </w:abstractNum>
  <w:abstractNum w:abstractNumId="21">
    <w:nsid w:val="4F6E6CF4"/>
    <w:multiLevelType w:val="hybridMultilevel"/>
    <w:tmpl w:val="295AD5FE"/>
    <w:lvl w:ilvl="0" w:tplc="618A8B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4BE48EE"/>
    <w:multiLevelType w:val="hybridMultilevel"/>
    <w:tmpl w:val="21841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61A776D"/>
    <w:multiLevelType w:val="hybridMultilevel"/>
    <w:tmpl w:val="AABC81A6"/>
    <w:lvl w:ilvl="0" w:tplc="A000A576">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AA94D7C"/>
    <w:multiLevelType w:val="hybridMultilevel"/>
    <w:tmpl w:val="D8B2BA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23A0B57"/>
    <w:multiLevelType w:val="hybridMultilevel"/>
    <w:tmpl w:val="BB0070B2"/>
    <w:lvl w:ilvl="0" w:tplc="19809006">
      <w:numFmt w:val="bullet"/>
      <w:lvlText w:val="-"/>
      <w:lvlJc w:val="left"/>
      <w:pPr>
        <w:ind w:left="2487" w:hanging="360"/>
      </w:pPr>
      <w:rPr>
        <w:rFonts w:ascii="Times New Roman" w:eastAsia="Times New Roman" w:hAnsi="Times New Roman" w:cs="Times New Roman" w:hint="default"/>
      </w:rPr>
    </w:lvl>
    <w:lvl w:ilvl="1" w:tplc="042A0003" w:tentative="1">
      <w:start w:val="1"/>
      <w:numFmt w:val="bullet"/>
      <w:lvlText w:val="o"/>
      <w:lvlJc w:val="left"/>
      <w:pPr>
        <w:ind w:left="1789" w:hanging="360"/>
      </w:pPr>
      <w:rPr>
        <w:rFonts w:ascii="Courier New" w:hAnsi="Courier New" w:cs="Courier New" w:hint="default"/>
      </w:rPr>
    </w:lvl>
    <w:lvl w:ilvl="2" w:tplc="042A0005" w:tentative="1">
      <w:start w:val="1"/>
      <w:numFmt w:val="bullet"/>
      <w:lvlText w:val=""/>
      <w:lvlJc w:val="left"/>
      <w:pPr>
        <w:ind w:left="2509" w:hanging="360"/>
      </w:pPr>
      <w:rPr>
        <w:rFonts w:ascii="Wingdings" w:hAnsi="Wingdings" w:hint="default"/>
      </w:rPr>
    </w:lvl>
    <w:lvl w:ilvl="3" w:tplc="042A0001" w:tentative="1">
      <w:start w:val="1"/>
      <w:numFmt w:val="bullet"/>
      <w:lvlText w:val=""/>
      <w:lvlJc w:val="left"/>
      <w:pPr>
        <w:ind w:left="3229" w:hanging="360"/>
      </w:pPr>
      <w:rPr>
        <w:rFonts w:ascii="Symbol" w:hAnsi="Symbol" w:hint="default"/>
      </w:rPr>
    </w:lvl>
    <w:lvl w:ilvl="4" w:tplc="042A0003" w:tentative="1">
      <w:start w:val="1"/>
      <w:numFmt w:val="bullet"/>
      <w:lvlText w:val="o"/>
      <w:lvlJc w:val="left"/>
      <w:pPr>
        <w:ind w:left="3949" w:hanging="360"/>
      </w:pPr>
      <w:rPr>
        <w:rFonts w:ascii="Courier New" w:hAnsi="Courier New" w:cs="Courier New" w:hint="default"/>
      </w:rPr>
    </w:lvl>
    <w:lvl w:ilvl="5" w:tplc="042A0005" w:tentative="1">
      <w:start w:val="1"/>
      <w:numFmt w:val="bullet"/>
      <w:lvlText w:val=""/>
      <w:lvlJc w:val="left"/>
      <w:pPr>
        <w:ind w:left="4669" w:hanging="360"/>
      </w:pPr>
      <w:rPr>
        <w:rFonts w:ascii="Wingdings" w:hAnsi="Wingdings" w:hint="default"/>
      </w:rPr>
    </w:lvl>
    <w:lvl w:ilvl="6" w:tplc="042A0001" w:tentative="1">
      <w:start w:val="1"/>
      <w:numFmt w:val="bullet"/>
      <w:lvlText w:val=""/>
      <w:lvlJc w:val="left"/>
      <w:pPr>
        <w:ind w:left="5389" w:hanging="360"/>
      </w:pPr>
      <w:rPr>
        <w:rFonts w:ascii="Symbol" w:hAnsi="Symbol" w:hint="default"/>
      </w:rPr>
    </w:lvl>
    <w:lvl w:ilvl="7" w:tplc="042A0003" w:tentative="1">
      <w:start w:val="1"/>
      <w:numFmt w:val="bullet"/>
      <w:lvlText w:val="o"/>
      <w:lvlJc w:val="left"/>
      <w:pPr>
        <w:ind w:left="6109" w:hanging="360"/>
      </w:pPr>
      <w:rPr>
        <w:rFonts w:ascii="Courier New" w:hAnsi="Courier New" w:cs="Courier New" w:hint="default"/>
      </w:rPr>
    </w:lvl>
    <w:lvl w:ilvl="8" w:tplc="042A0005" w:tentative="1">
      <w:start w:val="1"/>
      <w:numFmt w:val="bullet"/>
      <w:lvlText w:val=""/>
      <w:lvlJc w:val="left"/>
      <w:pPr>
        <w:ind w:left="6829" w:hanging="360"/>
      </w:pPr>
      <w:rPr>
        <w:rFonts w:ascii="Wingdings" w:hAnsi="Wingdings" w:hint="default"/>
      </w:rPr>
    </w:lvl>
  </w:abstractNum>
  <w:abstractNum w:abstractNumId="26">
    <w:nsid w:val="74D15744"/>
    <w:multiLevelType w:val="hybridMultilevel"/>
    <w:tmpl w:val="5886980C"/>
    <w:lvl w:ilvl="0" w:tplc="AC8E3F22">
      <w:start w:val="6"/>
      <w:numFmt w:val="bullet"/>
      <w:lvlText w:val="-"/>
      <w:lvlJc w:val="left"/>
      <w:pPr>
        <w:ind w:left="720" w:hanging="360"/>
      </w:pPr>
      <w:rPr>
        <w:rFonts w:ascii="Times New Roman" w:eastAsia="Calibr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7">
    <w:nsid w:val="771412F5"/>
    <w:multiLevelType w:val="hybridMultilevel"/>
    <w:tmpl w:val="8CA650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AE57E9D"/>
    <w:multiLevelType w:val="hybridMultilevel"/>
    <w:tmpl w:val="FFD8BE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C0C2A96"/>
    <w:multiLevelType w:val="hybridMultilevel"/>
    <w:tmpl w:val="8DF69EC2"/>
    <w:lvl w:ilvl="0" w:tplc="9FAE7F56">
      <w:numFmt w:val="bullet"/>
      <w:suff w:val="space"/>
      <w:lvlText w:val="+"/>
      <w:lvlJc w:val="left"/>
      <w:pPr>
        <w:ind w:left="0" w:firstLine="68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25"/>
  </w:num>
  <w:num w:numId="3">
    <w:abstractNumId w:val="18"/>
  </w:num>
  <w:num w:numId="4">
    <w:abstractNumId w:val="0"/>
  </w:num>
  <w:num w:numId="5">
    <w:abstractNumId w:val="15"/>
  </w:num>
  <w:num w:numId="6">
    <w:abstractNumId w:val="22"/>
  </w:num>
  <w:num w:numId="7">
    <w:abstractNumId w:val="23"/>
  </w:num>
  <w:num w:numId="8">
    <w:abstractNumId w:val="7"/>
  </w:num>
  <w:num w:numId="9">
    <w:abstractNumId w:val="21"/>
  </w:num>
  <w:num w:numId="10">
    <w:abstractNumId w:val="2"/>
  </w:num>
  <w:num w:numId="11">
    <w:abstractNumId w:val="16"/>
  </w:num>
  <w:num w:numId="12">
    <w:abstractNumId w:val="6"/>
  </w:num>
  <w:num w:numId="13">
    <w:abstractNumId w:val="29"/>
  </w:num>
  <w:num w:numId="14">
    <w:abstractNumId w:val="1"/>
  </w:num>
  <w:num w:numId="15">
    <w:abstractNumId w:val="5"/>
  </w:num>
  <w:num w:numId="16">
    <w:abstractNumId w:val="12"/>
  </w:num>
  <w:num w:numId="17">
    <w:abstractNumId w:val="24"/>
  </w:num>
  <w:num w:numId="18">
    <w:abstractNumId w:val="4"/>
  </w:num>
  <w:num w:numId="19">
    <w:abstractNumId w:val="13"/>
  </w:num>
  <w:num w:numId="20">
    <w:abstractNumId w:val="10"/>
  </w:num>
  <w:num w:numId="21">
    <w:abstractNumId w:val="27"/>
  </w:num>
  <w:num w:numId="22">
    <w:abstractNumId w:val="28"/>
  </w:num>
  <w:num w:numId="23">
    <w:abstractNumId w:val="17"/>
  </w:num>
  <w:num w:numId="24">
    <w:abstractNumId w:val="11"/>
  </w:num>
  <w:num w:numId="25">
    <w:abstractNumId w:val="8"/>
  </w:num>
  <w:num w:numId="26">
    <w:abstractNumId w:val="26"/>
  </w:num>
  <w:num w:numId="27">
    <w:abstractNumId w:val="3"/>
  </w:num>
  <w:num w:numId="28">
    <w:abstractNumId w:val="20"/>
  </w:num>
  <w:num w:numId="29">
    <w:abstractNumId w:val="17"/>
  </w:num>
  <w:num w:numId="30">
    <w:abstractNumId w:val="20"/>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4"/>
  </w:num>
  <w:num w:numId="32">
    <w:abstractNumId w:val="19"/>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hideSpellingErrors/>
  <w:defaultTabStop w:val="720"/>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4644F7"/>
    <w:rsid w:val="00000103"/>
    <w:rsid w:val="00000338"/>
    <w:rsid w:val="00000F71"/>
    <w:rsid w:val="00005995"/>
    <w:rsid w:val="00006852"/>
    <w:rsid w:val="00006955"/>
    <w:rsid w:val="00010210"/>
    <w:rsid w:val="00011131"/>
    <w:rsid w:val="00013921"/>
    <w:rsid w:val="00013B25"/>
    <w:rsid w:val="00013F66"/>
    <w:rsid w:val="00016033"/>
    <w:rsid w:val="0001639D"/>
    <w:rsid w:val="00017F4D"/>
    <w:rsid w:val="00020DBA"/>
    <w:rsid w:val="00020F9A"/>
    <w:rsid w:val="00021463"/>
    <w:rsid w:val="00023720"/>
    <w:rsid w:val="00024674"/>
    <w:rsid w:val="00025D65"/>
    <w:rsid w:val="00026894"/>
    <w:rsid w:val="00027181"/>
    <w:rsid w:val="00031402"/>
    <w:rsid w:val="000316B1"/>
    <w:rsid w:val="0003325F"/>
    <w:rsid w:val="00033ACC"/>
    <w:rsid w:val="00033F74"/>
    <w:rsid w:val="00034386"/>
    <w:rsid w:val="00040772"/>
    <w:rsid w:val="00043A80"/>
    <w:rsid w:val="0004470F"/>
    <w:rsid w:val="00045BAA"/>
    <w:rsid w:val="00045FA6"/>
    <w:rsid w:val="00047D8E"/>
    <w:rsid w:val="00052A79"/>
    <w:rsid w:val="00052CFE"/>
    <w:rsid w:val="00054C70"/>
    <w:rsid w:val="00056D45"/>
    <w:rsid w:val="00060B9D"/>
    <w:rsid w:val="0006126A"/>
    <w:rsid w:val="00063777"/>
    <w:rsid w:val="00063AFF"/>
    <w:rsid w:val="00064EE7"/>
    <w:rsid w:val="00066FB1"/>
    <w:rsid w:val="000678BC"/>
    <w:rsid w:val="00067BD4"/>
    <w:rsid w:val="00070697"/>
    <w:rsid w:val="0007189B"/>
    <w:rsid w:val="00072BD8"/>
    <w:rsid w:val="00073E42"/>
    <w:rsid w:val="000747BE"/>
    <w:rsid w:val="0007515C"/>
    <w:rsid w:val="00076028"/>
    <w:rsid w:val="00082FE0"/>
    <w:rsid w:val="0008309D"/>
    <w:rsid w:val="000859FD"/>
    <w:rsid w:val="00091B55"/>
    <w:rsid w:val="00093562"/>
    <w:rsid w:val="00093F67"/>
    <w:rsid w:val="00096D7A"/>
    <w:rsid w:val="000A2AF8"/>
    <w:rsid w:val="000A444E"/>
    <w:rsid w:val="000A44E7"/>
    <w:rsid w:val="000A5207"/>
    <w:rsid w:val="000A7CA7"/>
    <w:rsid w:val="000B03EE"/>
    <w:rsid w:val="000B509C"/>
    <w:rsid w:val="000B65B7"/>
    <w:rsid w:val="000B69CE"/>
    <w:rsid w:val="000B701C"/>
    <w:rsid w:val="000B7585"/>
    <w:rsid w:val="000B7934"/>
    <w:rsid w:val="000C0A2B"/>
    <w:rsid w:val="000C1B0B"/>
    <w:rsid w:val="000C2467"/>
    <w:rsid w:val="000C4D5C"/>
    <w:rsid w:val="000C7773"/>
    <w:rsid w:val="000D16D3"/>
    <w:rsid w:val="000D3DF2"/>
    <w:rsid w:val="000D4EB4"/>
    <w:rsid w:val="000E4924"/>
    <w:rsid w:val="000E5D6B"/>
    <w:rsid w:val="000E633E"/>
    <w:rsid w:val="000E6AB3"/>
    <w:rsid w:val="000E7144"/>
    <w:rsid w:val="000F0B04"/>
    <w:rsid w:val="000F186E"/>
    <w:rsid w:val="000F31F2"/>
    <w:rsid w:val="000F3C13"/>
    <w:rsid w:val="000F3F8A"/>
    <w:rsid w:val="000F7066"/>
    <w:rsid w:val="000F7AA6"/>
    <w:rsid w:val="001042A3"/>
    <w:rsid w:val="00105182"/>
    <w:rsid w:val="00110721"/>
    <w:rsid w:val="00110EDD"/>
    <w:rsid w:val="00113C43"/>
    <w:rsid w:val="00120FD3"/>
    <w:rsid w:val="00121F62"/>
    <w:rsid w:val="0012653A"/>
    <w:rsid w:val="001265BC"/>
    <w:rsid w:val="001265C5"/>
    <w:rsid w:val="001318CB"/>
    <w:rsid w:val="001343C5"/>
    <w:rsid w:val="0013587E"/>
    <w:rsid w:val="00136D99"/>
    <w:rsid w:val="00137C36"/>
    <w:rsid w:val="00137D9F"/>
    <w:rsid w:val="00141942"/>
    <w:rsid w:val="00144CA9"/>
    <w:rsid w:val="00145381"/>
    <w:rsid w:val="00145F7D"/>
    <w:rsid w:val="00146FD5"/>
    <w:rsid w:val="00147A16"/>
    <w:rsid w:val="00152183"/>
    <w:rsid w:val="00154347"/>
    <w:rsid w:val="001549FC"/>
    <w:rsid w:val="00154D83"/>
    <w:rsid w:val="001567DF"/>
    <w:rsid w:val="001569B7"/>
    <w:rsid w:val="00157D1B"/>
    <w:rsid w:val="00161D05"/>
    <w:rsid w:val="001621E1"/>
    <w:rsid w:val="001639B5"/>
    <w:rsid w:val="00165B5F"/>
    <w:rsid w:val="0016660F"/>
    <w:rsid w:val="00167E7A"/>
    <w:rsid w:val="00171203"/>
    <w:rsid w:val="001713F4"/>
    <w:rsid w:val="00175716"/>
    <w:rsid w:val="00176F2C"/>
    <w:rsid w:val="0018298D"/>
    <w:rsid w:val="00182C4D"/>
    <w:rsid w:val="001832B9"/>
    <w:rsid w:val="001839AF"/>
    <w:rsid w:val="00187254"/>
    <w:rsid w:val="00190C96"/>
    <w:rsid w:val="001922E1"/>
    <w:rsid w:val="001929FF"/>
    <w:rsid w:val="00192D97"/>
    <w:rsid w:val="00193C7A"/>
    <w:rsid w:val="00194010"/>
    <w:rsid w:val="00194C24"/>
    <w:rsid w:val="0019512C"/>
    <w:rsid w:val="00195B44"/>
    <w:rsid w:val="00196D80"/>
    <w:rsid w:val="0019745A"/>
    <w:rsid w:val="00197F22"/>
    <w:rsid w:val="001A14EF"/>
    <w:rsid w:val="001A1E25"/>
    <w:rsid w:val="001A2AE5"/>
    <w:rsid w:val="001A39CE"/>
    <w:rsid w:val="001A4885"/>
    <w:rsid w:val="001A4F55"/>
    <w:rsid w:val="001A50E7"/>
    <w:rsid w:val="001A635C"/>
    <w:rsid w:val="001A6A71"/>
    <w:rsid w:val="001A72A3"/>
    <w:rsid w:val="001A7BA3"/>
    <w:rsid w:val="001A7DE0"/>
    <w:rsid w:val="001B3C7E"/>
    <w:rsid w:val="001B6096"/>
    <w:rsid w:val="001B6277"/>
    <w:rsid w:val="001B7888"/>
    <w:rsid w:val="001B7B43"/>
    <w:rsid w:val="001C0784"/>
    <w:rsid w:val="001C0BAE"/>
    <w:rsid w:val="001C11CB"/>
    <w:rsid w:val="001C20EE"/>
    <w:rsid w:val="001C2485"/>
    <w:rsid w:val="001C2523"/>
    <w:rsid w:val="001C468B"/>
    <w:rsid w:val="001C7726"/>
    <w:rsid w:val="001D12D7"/>
    <w:rsid w:val="001D1483"/>
    <w:rsid w:val="001D2ACE"/>
    <w:rsid w:val="001D32E7"/>
    <w:rsid w:val="001D333C"/>
    <w:rsid w:val="001D43AF"/>
    <w:rsid w:val="001D48F0"/>
    <w:rsid w:val="001D7370"/>
    <w:rsid w:val="001D7723"/>
    <w:rsid w:val="001D7B66"/>
    <w:rsid w:val="001E267E"/>
    <w:rsid w:val="001E297B"/>
    <w:rsid w:val="001E3A2E"/>
    <w:rsid w:val="001E6721"/>
    <w:rsid w:val="001E7D01"/>
    <w:rsid w:val="001F3032"/>
    <w:rsid w:val="001F4239"/>
    <w:rsid w:val="001F5316"/>
    <w:rsid w:val="001F5529"/>
    <w:rsid w:val="00200ED7"/>
    <w:rsid w:val="00201687"/>
    <w:rsid w:val="00202332"/>
    <w:rsid w:val="00202CF2"/>
    <w:rsid w:val="0020452B"/>
    <w:rsid w:val="002046EB"/>
    <w:rsid w:val="002047FF"/>
    <w:rsid w:val="00205000"/>
    <w:rsid w:val="00206280"/>
    <w:rsid w:val="00207BC0"/>
    <w:rsid w:val="002114E3"/>
    <w:rsid w:val="002115C0"/>
    <w:rsid w:val="0021226E"/>
    <w:rsid w:val="00214992"/>
    <w:rsid w:val="00215196"/>
    <w:rsid w:val="00215A9B"/>
    <w:rsid w:val="00217154"/>
    <w:rsid w:val="0022378C"/>
    <w:rsid w:val="0022722E"/>
    <w:rsid w:val="002279F1"/>
    <w:rsid w:val="00231A2A"/>
    <w:rsid w:val="00233AE7"/>
    <w:rsid w:val="00233F69"/>
    <w:rsid w:val="00234483"/>
    <w:rsid w:val="0023550F"/>
    <w:rsid w:val="00237499"/>
    <w:rsid w:val="00237F3A"/>
    <w:rsid w:val="00240771"/>
    <w:rsid w:val="00241D4A"/>
    <w:rsid w:val="00246622"/>
    <w:rsid w:val="00247C04"/>
    <w:rsid w:val="002530D6"/>
    <w:rsid w:val="00253452"/>
    <w:rsid w:val="00256A67"/>
    <w:rsid w:val="0026051D"/>
    <w:rsid w:val="002606E8"/>
    <w:rsid w:val="00261818"/>
    <w:rsid w:val="002618BC"/>
    <w:rsid w:val="00261C14"/>
    <w:rsid w:val="002633AA"/>
    <w:rsid w:val="00263AE3"/>
    <w:rsid w:val="002644E8"/>
    <w:rsid w:val="00265068"/>
    <w:rsid w:val="00267FE6"/>
    <w:rsid w:val="00270A8D"/>
    <w:rsid w:val="002710CD"/>
    <w:rsid w:val="00271EAC"/>
    <w:rsid w:val="00273253"/>
    <w:rsid w:val="0027596D"/>
    <w:rsid w:val="002804B5"/>
    <w:rsid w:val="0028242E"/>
    <w:rsid w:val="0028418F"/>
    <w:rsid w:val="00287793"/>
    <w:rsid w:val="002877B4"/>
    <w:rsid w:val="00287D07"/>
    <w:rsid w:val="002900D0"/>
    <w:rsid w:val="00292607"/>
    <w:rsid w:val="002931F7"/>
    <w:rsid w:val="00293CFB"/>
    <w:rsid w:val="00293F38"/>
    <w:rsid w:val="002953EA"/>
    <w:rsid w:val="00295DF8"/>
    <w:rsid w:val="002975B2"/>
    <w:rsid w:val="00297D89"/>
    <w:rsid w:val="002A26E6"/>
    <w:rsid w:val="002A75DD"/>
    <w:rsid w:val="002A7AD1"/>
    <w:rsid w:val="002B3E84"/>
    <w:rsid w:val="002B4E03"/>
    <w:rsid w:val="002B749A"/>
    <w:rsid w:val="002B7A1C"/>
    <w:rsid w:val="002C45BE"/>
    <w:rsid w:val="002C5D2F"/>
    <w:rsid w:val="002C6F7D"/>
    <w:rsid w:val="002C6F99"/>
    <w:rsid w:val="002C7A9E"/>
    <w:rsid w:val="002D0E5F"/>
    <w:rsid w:val="002D3703"/>
    <w:rsid w:val="002D55C3"/>
    <w:rsid w:val="002D5853"/>
    <w:rsid w:val="002D5A55"/>
    <w:rsid w:val="002D65E7"/>
    <w:rsid w:val="002E0919"/>
    <w:rsid w:val="002E0CC0"/>
    <w:rsid w:val="002E1FE8"/>
    <w:rsid w:val="002E6AA1"/>
    <w:rsid w:val="002E7C36"/>
    <w:rsid w:val="002E7E51"/>
    <w:rsid w:val="002F28DD"/>
    <w:rsid w:val="002F586D"/>
    <w:rsid w:val="002F60BC"/>
    <w:rsid w:val="002F6A72"/>
    <w:rsid w:val="00300C06"/>
    <w:rsid w:val="003030C6"/>
    <w:rsid w:val="00307EC6"/>
    <w:rsid w:val="00312423"/>
    <w:rsid w:val="00313C35"/>
    <w:rsid w:val="003158FF"/>
    <w:rsid w:val="0032139C"/>
    <w:rsid w:val="00321CF0"/>
    <w:rsid w:val="00321D68"/>
    <w:rsid w:val="00323D70"/>
    <w:rsid w:val="00325561"/>
    <w:rsid w:val="00325C31"/>
    <w:rsid w:val="00326AC9"/>
    <w:rsid w:val="00333E48"/>
    <w:rsid w:val="00335A20"/>
    <w:rsid w:val="00335CD0"/>
    <w:rsid w:val="00335EAF"/>
    <w:rsid w:val="00336BB7"/>
    <w:rsid w:val="0033790C"/>
    <w:rsid w:val="00341FBA"/>
    <w:rsid w:val="00342B0E"/>
    <w:rsid w:val="00344599"/>
    <w:rsid w:val="003456A3"/>
    <w:rsid w:val="00345AB3"/>
    <w:rsid w:val="00352128"/>
    <w:rsid w:val="00354BAE"/>
    <w:rsid w:val="00355D33"/>
    <w:rsid w:val="00361AAA"/>
    <w:rsid w:val="00362807"/>
    <w:rsid w:val="00363B63"/>
    <w:rsid w:val="00364631"/>
    <w:rsid w:val="00364652"/>
    <w:rsid w:val="00364B9C"/>
    <w:rsid w:val="00366BCA"/>
    <w:rsid w:val="00371CED"/>
    <w:rsid w:val="0037732D"/>
    <w:rsid w:val="003801D6"/>
    <w:rsid w:val="003806F4"/>
    <w:rsid w:val="0038260A"/>
    <w:rsid w:val="00383217"/>
    <w:rsid w:val="00383494"/>
    <w:rsid w:val="00385104"/>
    <w:rsid w:val="003852DE"/>
    <w:rsid w:val="003877C8"/>
    <w:rsid w:val="00387D6A"/>
    <w:rsid w:val="00387E9B"/>
    <w:rsid w:val="003908B0"/>
    <w:rsid w:val="003911FB"/>
    <w:rsid w:val="00391E30"/>
    <w:rsid w:val="0039299F"/>
    <w:rsid w:val="003947FF"/>
    <w:rsid w:val="003A1EA9"/>
    <w:rsid w:val="003A58F2"/>
    <w:rsid w:val="003A78DD"/>
    <w:rsid w:val="003B04F4"/>
    <w:rsid w:val="003B25FF"/>
    <w:rsid w:val="003B3B03"/>
    <w:rsid w:val="003B3F23"/>
    <w:rsid w:val="003B4352"/>
    <w:rsid w:val="003B4360"/>
    <w:rsid w:val="003C592E"/>
    <w:rsid w:val="003C5BD4"/>
    <w:rsid w:val="003C5DB8"/>
    <w:rsid w:val="003C7249"/>
    <w:rsid w:val="003C748C"/>
    <w:rsid w:val="003D2652"/>
    <w:rsid w:val="003D2B17"/>
    <w:rsid w:val="003D3925"/>
    <w:rsid w:val="003E0F35"/>
    <w:rsid w:val="003E25BB"/>
    <w:rsid w:val="003E2EDE"/>
    <w:rsid w:val="003E3181"/>
    <w:rsid w:val="003F42F2"/>
    <w:rsid w:val="003F58A6"/>
    <w:rsid w:val="003F79F8"/>
    <w:rsid w:val="004012B9"/>
    <w:rsid w:val="004037FE"/>
    <w:rsid w:val="00410F41"/>
    <w:rsid w:val="00411AE2"/>
    <w:rsid w:val="004145E6"/>
    <w:rsid w:val="00415898"/>
    <w:rsid w:val="004175AC"/>
    <w:rsid w:val="0041760C"/>
    <w:rsid w:val="0042072C"/>
    <w:rsid w:val="00420BE4"/>
    <w:rsid w:val="004213C0"/>
    <w:rsid w:val="00423C50"/>
    <w:rsid w:val="004245F2"/>
    <w:rsid w:val="0042501D"/>
    <w:rsid w:val="004263A9"/>
    <w:rsid w:val="00426EDE"/>
    <w:rsid w:val="00427410"/>
    <w:rsid w:val="00430EE4"/>
    <w:rsid w:val="004314F1"/>
    <w:rsid w:val="004329F8"/>
    <w:rsid w:val="00433493"/>
    <w:rsid w:val="00433E9C"/>
    <w:rsid w:val="0043437C"/>
    <w:rsid w:val="0043597C"/>
    <w:rsid w:val="00435B5A"/>
    <w:rsid w:val="004364C8"/>
    <w:rsid w:val="00440E9A"/>
    <w:rsid w:val="004412FF"/>
    <w:rsid w:val="00442C64"/>
    <w:rsid w:val="00443421"/>
    <w:rsid w:val="004441F6"/>
    <w:rsid w:val="0044427F"/>
    <w:rsid w:val="00445EA8"/>
    <w:rsid w:val="00446257"/>
    <w:rsid w:val="004474DE"/>
    <w:rsid w:val="00450C2D"/>
    <w:rsid w:val="00453FAB"/>
    <w:rsid w:val="00454939"/>
    <w:rsid w:val="00454D4F"/>
    <w:rsid w:val="00455F07"/>
    <w:rsid w:val="00456172"/>
    <w:rsid w:val="00456C4D"/>
    <w:rsid w:val="004600FF"/>
    <w:rsid w:val="00460327"/>
    <w:rsid w:val="004617EA"/>
    <w:rsid w:val="004644F7"/>
    <w:rsid w:val="0046479C"/>
    <w:rsid w:val="00466283"/>
    <w:rsid w:val="00470ACA"/>
    <w:rsid w:val="00471090"/>
    <w:rsid w:val="004770C6"/>
    <w:rsid w:val="00480D70"/>
    <w:rsid w:val="00484C44"/>
    <w:rsid w:val="004851DA"/>
    <w:rsid w:val="004852D4"/>
    <w:rsid w:val="00485439"/>
    <w:rsid w:val="0048552F"/>
    <w:rsid w:val="00486C1D"/>
    <w:rsid w:val="00486C47"/>
    <w:rsid w:val="00487B49"/>
    <w:rsid w:val="004924A1"/>
    <w:rsid w:val="00495DAE"/>
    <w:rsid w:val="00497B50"/>
    <w:rsid w:val="004A0157"/>
    <w:rsid w:val="004A05E5"/>
    <w:rsid w:val="004A1173"/>
    <w:rsid w:val="004A22BF"/>
    <w:rsid w:val="004A369C"/>
    <w:rsid w:val="004A40BB"/>
    <w:rsid w:val="004A4689"/>
    <w:rsid w:val="004A5DC7"/>
    <w:rsid w:val="004A76B1"/>
    <w:rsid w:val="004B0DC7"/>
    <w:rsid w:val="004B26A7"/>
    <w:rsid w:val="004B4CCA"/>
    <w:rsid w:val="004B793E"/>
    <w:rsid w:val="004C00C1"/>
    <w:rsid w:val="004C0654"/>
    <w:rsid w:val="004C084D"/>
    <w:rsid w:val="004C0D61"/>
    <w:rsid w:val="004C2F27"/>
    <w:rsid w:val="004C425C"/>
    <w:rsid w:val="004C48C8"/>
    <w:rsid w:val="004C5F5F"/>
    <w:rsid w:val="004C636F"/>
    <w:rsid w:val="004C6522"/>
    <w:rsid w:val="004C6ACB"/>
    <w:rsid w:val="004C788F"/>
    <w:rsid w:val="004D090D"/>
    <w:rsid w:val="004D0BBC"/>
    <w:rsid w:val="004D116C"/>
    <w:rsid w:val="004D2DA2"/>
    <w:rsid w:val="004D3B59"/>
    <w:rsid w:val="004D49FE"/>
    <w:rsid w:val="004D5E48"/>
    <w:rsid w:val="004D69E1"/>
    <w:rsid w:val="004D6D60"/>
    <w:rsid w:val="004D6E95"/>
    <w:rsid w:val="004D7E2D"/>
    <w:rsid w:val="004E01C9"/>
    <w:rsid w:val="004E0D5D"/>
    <w:rsid w:val="004E1D6A"/>
    <w:rsid w:val="004E1EB5"/>
    <w:rsid w:val="004E4CC0"/>
    <w:rsid w:val="004E5B06"/>
    <w:rsid w:val="004E6F45"/>
    <w:rsid w:val="004F08AD"/>
    <w:rsid w:val="004F2012"/>
    <w:rsid w:val="004F2593"/>
    <w:rsid w:val="004F2900"/>
    <w:rsid w:val="004F60AC"/>
    <w:rsid w:val="004F64B7"/>
    <w:rsid w:val="004F78E8"/>
    <w:rsid w:val="00500672"/>
    <w:rsid w:val="00500FFD"/>
    <w:rsid w:val="005015E7"/>
    <w:rsid w:val="00504ACE"/>
    <w:rsid w:val="00505188"/>
    <w:rsid w:val="00505325"/>
    <w:rsid w:val="00507221"/>
    <w:rsid w:val="00512020"/>
    <w:rsid w:val="00512D60"/>
    <w:rsid w:val="00512E66"/>
    <w:rsid w:val="00513917"/>
    <w:rsid w:val="00514280"/>
    <w:rsid w:val="00520085"/>
    <w:rsid w:val="0052110B"/>
    <w:rsid w:val="00521350"/>
    <w:rsid w:val="005218D9"/>
    <w:rsid w:val="00522E8A"/>
    <w:rsid w:val="00523D40"/>
    <w:rsid w:val="00525A64"/>
    <w:rsid w:val="00525E06"/>
    <w:rsid w:val="00526D1B"/>
    <w:rsid w:val="0052798A"/>
    <w:rsid w:val="00530A11"/>
    <w:rsid w:val="00530D88"/>
    <w:rsid w:val="00532ED5"/>
    <w:rsid w:val="005451D8"/>
    <w:rsid w:val="005511C8"/>
    <w:rsid w:val="00553B5D"/>
    <w:rsid w:val="005545CD"/>
    <w:rsid w:val="00557627"/>
    <w:rsid w:val="00561464"/>
    <w:rsid w:val="00562E68"/>
    <w:rsid w:val="005651D0"/>
    <w:rsid w:val="005664CD"/>
    <w:rsid w:val="0056699B"/>
    <w:rsid w:val="005678E0"/>
    <w:rsid w:val="005729B5"/>
    <w:rsid w:val="0057418E"/>
    <w:rsid w:val="00576014"/>
    <w:rsid w:val="0058059D"/>
    <w:rsid w:val="005823F0"/>
    <w:rsid w:val="00583D44"/>
    <w:rsid w:val="005844F1"/>
    <w:rsid w:val="00585075"/>
    <w:rsid w:val="00586524"/>
    <w:rsid w:val="0059067F"/>
    <w:rsid w:val="0059094A"/>
    <w:rsid w:val="0059124A"/>
    <w:rsid w:val="00591B90"/>
    <w:rsid w:val="00592540"/>
    <w:rsid w:val="00593E14"/>
    <w:rsid w:val="00594206"/>
    <w:rsid w:val="00594F0D"/>
    <w:rsid w:val="0059697F"/>
    <w:rsid w:val="00597359"/>
    <w:rsid w:val="005A119B"/>
    <w:rsid w:val="005A4114"/>
    <w:rsid w:val="005A499B"/>
    <w:rsid w:val="005A550C"/>
    <w:rsid w:val="005B0FC1"/>
    <w:rsid w:val="005B2457"/>
    <w:rsid w:val="005B372E"/>
    <w:rsid w:val="005B50AF"/>
    <w:rsid w:val="005B76B7"/>
    <w:rsid w:val="005C18EF"/>
    <w:rsid w:val="005C2072"/>
    <w:rsid w:val="005C3F78"/>
    <w:rsid w:val="005C54D9"/>
    <w:rsid w:val="005C5673"/>
    <w:rsid w:val="005C606C"/>
    <w:rsid w:val="005C6180"/>
    <w:rsid w:val="005C71CB"/>
    <w:rsid w:val="005D2D1E"/>
    <w:rsid w:val="005D2F1D"/>
    <w:rsid w:val="005D3807"/>
    <w:rsid w:val="005D391F"/>
    <w:rsid w:val="005D4082"/>
    <w:rsid w:val="005D441E"/>
    <w:rsid w:val="005D46DE"/>
    <w:rsid w:val="005D730C"/>
    <w:rsid w:val="005D760D"/>
    <w:rsid w:val="005D7956"/>
    <w:rsid w:val="005E2142"/>
    <w:rsid w:val="005E254D"/>
    <w:rsid w:val="005E2BD2"/>
    <w:rsid w:val="005E3EB3"/>
    <w:rsid w:val="005E4B40"/>
    <w:rsid w:val="005E51E4"/>
    <w:rsid w:val="005E5F8F"/>
    <w:rsid w:val="005F2CFD"/>
    <w:rsid w:val="005F2EE3"/>
    <w:rsid w:val="005F3A2B"/>
    <w:rsid w:val="005F4ADE"/>
    <w:rsid w:val="005F5088"/>
    <w:rsid w:val="005F720E"/>
    <w:rsid w:val="005F7AB3"/>
    <w:rsid w:val="00605030"/>
    <w:rsid w:val="00615759"/>
    <w:rsid w:val="006162D5"/>
    <w:rsid w:val="00616C35"/>
    <w:rsid w:val="00622F30"/>
    <w:rsid w:val="00626CF0"/>
    <w:rsid w:val="00626DC9"/>
    <w:rsid w:val="0062744C"/>
    <w:rsid w:val="00630A1D"/>
    <w:rsid w:val="006317DE"/>
    <w:rsid w:val="0063200F"/>
    <w:rsid w:val="00632816"/>
    <w:rsid w:val="00632ECE"/>
    <w:rsid w:val="00633489"/>
    <w:rsid w:val="006336F6"/>
    <w:rsid w:val="006337A6"/>
    <w:rsid w:val="00633E72"/>
    <w:rsid w:val="0063418C"/>
    <w:rsid w:val="00636157"/>
    <w:rsid w:val="006362EB"/>
    <w:rsid w:val="0064249C"/>
    <w:rsid w:val="00642504"/>
    <w:rsid w:val="00642AD6"/>
    <w:rsid w:val="00643FF6"/>
    <w:rsid w:val="00646B36"/>
    <w:rsid w:val="0064760C"/>
    <w:rsid w:val="00647A0C"/>
    <w:rsid w:val="00647E4F"/>
    <w:rsid w:val="0065069D"/>
    <w:rsid w:val="0065071A"/>
    <w:rsid w:val="0065156E"/>
    <w:rsid w:val="00651AF3"/>
    <w:rsid w:val="00651EA5"/>
    <w:rsid w:val="00653A4A"/>
    <w:rsid w:val="00655B63"/>
    <w:rsid w:val="00657321"/>
    <w:rsid w:val="0065787C"/>
    <w:rsid w:val="006637BA"/>
    <w:rsid w:val="0066512A"/>
    <w:rsid w:val="00667172"/>
    <w:rsid w:val="006721D1"/>
    <w:rsid w:val="00672490"/>
    <w:rsid w:val="00673A97"/>
    <w:rsid w:val="00676393"/>
    <w:rsid w:val="00676F4D"/>
    <w:rsid w:val="00677E70"/>
    <w:rsid w:val="006825F4"/>
    <w:rsid w:val="006854E3"/>
    <w:rsid w:val="00686D69"/>
    <w:rsid w:val="00687E3C"/>
    <w:rsid w:val="006904DE"/>
    <w:rsid w:val="0069157F"/>
    <w:rsid w:val="0069179D"/>
    <w:rsid w:val="00691D50"/>
    <w:rsid w:val="00692D3B"/>
    <w:rsid w:val="0069323E"/>
    <w:rsid w:val="006A0A33"/>
    <w:rsid w:val="006A13EE"/>
    <w:rsid w:val="006A2AB9"/>
    <w:rsid w:val="006A2ABC"/>
    <w:rsid w:val="006A39AA"/>
    <w:rsid w:val="006A3DBC"/>
    <w:rsid w:val="006A4207"/>
    <w:rsid w:val="006A49C5"/>
    <w:rsid w:val="006A6BCF"/>
    <w:rsid w:val="006A6F1C"/>
    <w:rsid w:val="006A780C"/>
    <w:rsid w:val="006B0333"/>
    <w:rsid w:val="006B1642"/>
    <w:rsid w:val="006B3CE5"/>
    <w:rsid w:val="006B45C7"/>
    <w:rsid w:val="006C0932"/>
    <w:rsid w:val="006C0D12"/>
    <w:rsid w:val="006C20BD"/>
    <w:rsid w:val="006C517D"/>
    <w:rsid w:val="006C529C"/>
    <w:rsid w:val="006C5A85"/>
    <w:rsid w:val="006C678A"/>
    <w:rsid w:val="006C6C35"/>
    <w:rsid w:val="006C777F"/>
    <w:rsid w:val="006C7EB4"/>
    <w:rsid w:val="006D05B3"/>
    <w:rsid w:val="006D1210"/>
    <w:rsid w:val="006D1D3F"/>
    <w:rsid w:val="006D21F2"/>
    <w:rsid w:val="006D3DAC"/>
    <w:rsid w:val="006D43CE"/>
    <w:rsid w:val="006D4FA8"/>
    <w:rsid w:val="006D6116"/>
    <w:rsid w:val="006E1238"/>
    <w:rsid w:val="006E1FB8"/>
    <w:rsid w:val="006E5036"/>
    <w:rsid w:val="006E524F"/>
    <w:rsid w:val="006E7253"/>
    <w:rsid w:val="006F24B4"/>
    <w:rsid w:val="006F3A75"/>
    <w:rsid w:val="006F4220"/>
    <w:rsid w:val="006F63D4"/>
    <w:rsid w:val="00715E9C"/>
    <w:rsid w:val="007206EE"/>
    <w:rsid w:val="0072204E"/>
    <w:rsid w:val="00724656"/>
    <w:rsid w:val="00724AB7"/>
    <w:rsid w:val="00726CBF"/>
    <w:rsid w:val="00733198"/>
    <w:rsid w:val="00733412"/>
    <w:rsid w:val="0073350B"/>
    <w:rsid w:val="00733EE0"/>
    <w:rsid w:val="00737080"/>
    <w:rsid w:val="007426C1"/>
    <w:rsid w:val="0074343D"/>
    <w:rsid w:val="0074510E"/>
    <w:rsid w:val="00745DA6"/>
    <w:rsid w:val="00751A90"/>
    <w:rsid w:val="007575EC"/>
    <w:rsid w:val="00757788"/>
    <w:rsid w:val="007577C3"/>
    <w:rsid w:val="007607A9"/>
    <w:rsid w:val="00761928"/>
    <w:rsid w:val="00761DAE"/>
    <w:rsid w:val="0076575D"/>
    <w:rsid w:val="00765DAD"/>
    <w:rsid w:val="00766DF0"/>
    <w:rsid w:val="00767769"/>
    <w:rsid w:val="00772B19"/>
    <w:rsid w:val="00773909"/>
    <w:rsid w:val="00774006"/>
    <w:rsid w:val="00775257"/>
    <w:rsid w:val="007772EB"/>
    <w:rsid w:val="007775BD"/>
    <w:rsid w:val="00777A93"/>
    <w:rsid w:val="0078080D"/>
    <w:rsid w:val="00780892"/>
    <w:rsid w:val="007808E0"/>
    <w:rsid w:val="00780A8E"/>
    <w:rsid w:val="00781D93"/>
    <w:rsid w:val="0078307B"/>
    <w:rsid w:val="00786ABF"/>
    <w:rsid w:val="00786B42"/>
    <w:rsid w:val="00787448"/>
    <w:rsid w:val="007928A3"/>
    <w:rsid w:val="00792B3A"/>
    <w:rsid w:val="007935A7"/>
    <w:rsid w:val="00797932"/>
    <w:rsid w:val="007A02BE"/>
    <w:rsid w:val="007A101C"/>
    <w:rsid w:val="007A331B"/>
    <w:rsid w:val="007A3382"/>
    <w:rsid w:val="007A6462"/>
    <w:rsid w:val="007A6AE1"/>
    <w:rsid w:val="007B16BF"/>
    <w:rsid w:val="007B1A6B"/>
    <w:rsid w:val="007B215C"/>
    <w:rsid w:val="007B268F"/>
    <w:rsid w:val="007B319E"/>
    <w:rsid w:val="007B34D0"/>
    <w:rsid w:val="007B3BFA"/>
    <w:rsid w:val="007B4172"/>
    <w:rsid w:val="007B4EA5"/>
    <w:rsid w:val="007B6733"/>
    <w:rsid w:val="007C0B06"/>
    <w:rsid w:val="007C1957"/>
    <w:rsid w:val="007C26D3"/>
    <w:rsid w:val="007C2949"/>
    <w:rsid w:val="007C3FE0"/>
    <w:rsid w:val="007C4FB5"/>
    <w:rsid w:val="007C57EB"/>
    <w:rsid w:val="007C61F5"/>
    <w:rsid w:val="007C67C3"/>
    <w:rsid w:val="007D1DC6"/>
    <w:rsid w:val="007D271A"/>
    <w:rsid w:val="007D3F61"/>
    <w:rsid w:val="007D4F39"/>
    <w:rsid w:val="007D599C"/>
    <w:rsid w:val="007D5F8D"/>
    <w:rsid w:val="007D61FC"/>
    <w:rsid w:val="007D73EA"/>
    <w:rsid w:val="007D78F2"/>
    <w:rsid w:val="007E0EDA"/>
    <w:rsid w:val="007E289A"/>
    <w:rsid w:val="007E433D"/>
    <w:rsid w:val="007E4712"/>
    <w:rsid w:val="007E4A53"/>
    <w:rsid w:val="007E6DDD"/>
    <w:rsid w:val="007F05F0"/>
    <w:rsid w:val="007F1BFE"/>
    <w:rsid w:val="007F292C"/>
    <w:rsid w:val="007F4E14"/>
    <w:rsid w:val="00801BBB"/>
    <w:rsid w:val="00806E94"/>
    <w:rsid w:val="00810E38"/>
    <w:rsid w:val="0081131D"/>
    <w:rsid w:val="00811EA0"/>
    <w:rsid w:val="00814203"/>
    <w:rsid w:val="00814932"/>
    <w:rsid w:val="00814A76"/>
    <w:rsid w:val="00816664"/>
    <w:rsid w:val="008172C0"/>
    <w:rsid w:val="0082049E"/>
    <w:rsid w:val="008218A5"/>
    <w:rsid w:val="008231BA"/>
    <w:rsid w:val="00823947"/>
    <w:rsid w:val="00823CF9"/>
    <w:rsid w:val="00824014"/>
    <w:rsid w:val="008252F8"/>
    <w:rsid w:val="00826594"/>
    <w:rsid w:val="00832C12"/>
    <w:rsid w:val="00833050"/>
    <w:rsid w:val="0083400E"/>
    <w:rsid w:val="00834012"/>
    <w:rsid w:val="008346A3"/>
    <w:rsid w:val="00836E41"/>
    <w:rsid w:val="00840B60"/>
    <w:rsid w:val="00841C1C"/>
    <w:rsid w:val="00841E3F"/>
    <w:rsid w:val="00842AC8"/>
    <w:rsid w:val="00842F7D"/>
    <w:rsid w:val="00843440"/>
    <w:rsid w:val="008444C8"/>
    <w:rsid w:val="00844711"/>
    <w:rsid w:val="008527E8"/>
    <w:rsid w:val="00852B06"/>
    <w:rsid w:val="00853A9D"/>
    <w:rsid w:val="00854596"/>
    <w:rsid w:val="00860221"/>
    <w:rsid w:val="00861824"/>
    <w:rsid w:val="008619B1"/>
    <w:rsid w:val="0086323C"/>
    <w:rsid w:val="00864723"/>
    <w:rsid w:val="00866157"/>
    <w:rsid w:val="008677F9"/>
    <w:rsid w:val="0087087A"/>
    <w:rsid w:val="0087173A"/>
    <w:rsid w:val="008732EC"/>
    <w:rsid w:val="00875756"/>
    <w:rsid w:val="0088112C"/>
    <w:rsid w:val="00887302"/>
    <w:rsid w:val="00887FAC"/>
    <w:rsid w:val="00891F75"/>
    <w:rsid w:val="00892288"/>
    <w:rsid w:val="00893B86"/>
    <w:rsid w:val="008974EE"/>
    <w:rsid w:val="008A07B6"/>
    <w:rsid w:val="008A217D"/>
    <w:rsid w:val="008A3991"/>
    <w:rsid w:val="008A54FB"/>
    <w:rsid w:val="008B2239"/>
    <w:rsid w:val="008B30B0"/>
    <w:rsid w:val="008B6619"/>
    <w:rsid w:val="008B68B8"/>
    <w:rsid w:val="008B7F01"/>
    <w:rsid w:val="008B7F91"/>
    <w:rsid w:val="008C01FA"/>
    <w:rsid w:val="008C05DC"/>
    <w:rsid w:val="008C233E"/>
    <w:rsid w:val="008C2E39"/>
    <w:rsid w:val="008C5E43"/>
    <w:rsid w:val="008D0699"/>
    <w:rsid w:val="008D0FAA"/>
    <w:rsid w:val="008D19EA"/>
    <w:rsid w:val="008D430D"/>
    <w:rsid w:val="008D4C9F"/>
    <w:rsid w:val="008D59E2"/>
    <w:rsid w:val="008D6E22"/>
    <w:rsid w:val="008E117A"/>
    <w:rsid w:val="008E1CE6"/>
    <w:rsid w:val="008E402D"/>
    <w:rsid w:val="008E4BAE"/>
    <w:rsid w:val="008E4F18"/>
    <w:rsid w:val="008F0382"/>
    <w:rsid w:val="008F07A6"/>
    <w:rsid w:val="008F1AA1"/>
    <w:rsid w:val="008F3717"/>
    <w:rsid w:val="008F3A93"/>
    <w:rsid w:val="008F4926"/>
    <w:rsid w:val="008F553C"/>
    <w:rsid w:val="008F5A85"/>
    <w:rsid w:val="008F7ADF"/>
    <w:rsid w:val="00900A40"/>
    <w:rsid w:val="009030FF"/>
    <w:rsid w:val="0090371F"/>
    <w:rsid w:val="009059BD"/>
    <w:rsid w:val="009059E0"/>
    <w:rsid w:val="00905D68"/>
    <w:rsid w:val="00906C80"/>
    <w:rsid w:val="00907732"/>
    <w:rsid w:val="00907C4C"/>
    <w:rsid w:val="00910ACE"/>
    <w:rsid w:val="00910B1B"/>
    <w:rsid w:val="00915109"/>
    <w:rsid w:val="00915437"/>
    <w:rsid w:val="00916EA8"/>
    <w:rsid w:val="00917C49"/>
    <w:rsid w:val="00917C89"/>
    <w:rsid w:val="00920224"/>
    <w:rsid w:val="009221F2"/>
    <w:rsid w:val="00922DFD"/>
    <w:rsid w:val="00923D40"/>
    <w:rsid w:val="00925639"/>
    <w:rsid w:val="00925DBC"/>
    <w:rsid w:val="0092663E"/>
    <w:rsid w:val="00927652"/>
    <w:rsid w:val="0093164F"/>
    <w:rsid w:val="00932E6B"/>
    <w:rsid w:val="00937408"/>
    <w:rsid w:val="009409F2"/>
    <w:rsid w:val="00940FC8"/>
    <w:rsid w:val="009410AC"/>
    <w:rsid w:val="009415B6"/>
    <w:rsid w:val="009439E7"/>
    <w:rsid w:val="009459CA"/>
    <w:rsid w:val="00950935"/>
    <w:rsid w:val="00950A9A"/>
    <w:rsid w:val="00950D17"/>
    <w:rsid w:val="009525C6"/>
    <w:rsid w:val="009531EF"/>
    <w:rsid w:val="00953266"/>
    <w:rsid w:val="0095379C"/>
    <w:rsid w:val="00956B25"/>
    <w:rsid w:val="00962224"/>
    <w:rsid w:val="009627FE"/>
    <w:rsid w:val="00963A87"/>
    <w:rsid w:val="009647AE"/>
    <w:rsid w:val="00966DF7"/>
    <w:rsid w:val="009716B7"/>
    <w:rsid w:val="009730AE"/>
    <w:rsid w:val="009748EC"/>
    <w:rsid w:val="00980805"/>
    <w:rsid w:val="00981558"/>
    <w:rsid w:val="00982AA0"/>
    <w:rsid w:val="0098495B"/>
    <w:rsid w:val="0098517E"/>
    <w:rsid w:val="00985A37"/>
    <w:rsid w:val="0098778D"/>
    <w:rsid w:val="009901BF"/>
    <w:rsid w:val="00990F4D"/>
    <w:rsid w:val="0099243C"/>
    <w:rsid w:val="00992DA3"/>
    <w:rsid w:val="0099384F"/>
    <w:rsid w:val="00993FC6"/>
    <w:rsid w:val="00994977"/>
    <w:rsid w:val="0099654C"/>
    <w:rsid w:val="0099774F"/>
    <w:rsid w:val="009A06EB"/>
    <w:rsid w:val="009A3DB0"/>
    <w:rsid w:val="009A4699"/>
    <w:rsid w:val="009A7429"/>
    <w:rsid w:val="009A7815"/>
    <w:rsid w:val="009A7C63"/>
    <w:rsid w:val="009B0A70"/>
    <w:rsid w:val="009B2475"/>
    <w:rsid w:val="009B277E"/>
    <w:rsid w:val="009B29AB"/>
    <w:rsid w:val="009B7A32"/>
    <w:rsid w:val="009C28E6"/>
    <w:rsid w:val="009C2BA3"/>
    <w:rsid w:val="009C343C"/>
    <w:rsid w:val="009C4569"/>
    <w:rsid w:val="009C4874"/>
    <w:rsid w:val="009C492B"/>
    <w:rsid w:val="009C4D63"/>
    <w:rsid w:val="009C50D2"/>
    <w:rsid w:val="009C5A88"/>
    <w:rsid w:val="009D220F"/>
    <w:rsid w:val="009D45CF"/>
    <w:rsid w:val="009D7F5F"/>
    <w:rsid w:val="009E151C"/>
    <w:rsid w:val="009E182A"/>
    <w:rsid w:val="009E1D39"/>
    <w:rsid w:val="009E753F"/>
    <w:rsid w:val="009F0B40"/>
    <w:rsid w:val="009F0DF6"/>
    <w:rsid w:val="009F12F8"/>
    <w:rsid w:val="009F5FEA"/>
    <w:rsid w:val="009F6A31"/>
    <w:rsid w:val="009F7502"/>
    <w:rsid w:val="00A0014D"/>
    <w:rsid w:val="00A02A76"/>
    <w:rsid w:val="00A03A12"/>
    <w:rsid w:val="00A0468C"/>
    <w:rsid w:val="00A04BE9"/>
    <w:rsid w:val="00A11D8F"/>
    <w:rsid w:val="00A16985"/>
    <w:rsid w:val="00A16BCA"/>
    <w:rsid w:val="00A17B09"/>
    <w:rsid w:val="00A21621"/>
    <w:rsid w:val="00A21D4F"/>
    <w:rsid w:val="00A2270B"/>
    <w:rsid w:val="00A22A0B"/>
    <w:rsid w:val="00A22CC8"/>
    <w:rsid w:val="00A22E75"/>
    <w:rsid w:val="00A23254"/>
    <w:rsid w:val="00A2633C"/>
    <w:rsid w:val="00A277DF"/>
    <w:rsid w:val="00A30A8F"/>
    <w:rsid w:val="00A31375"/>
    <w:rsid w:val="00A3210A"/>
    <w:rsid w:val="00A32523"/>
    <w:rsid w:val="00A334F2"/>
    <w:rsid w:val="00A343DD"/>
    <w:rsid w:val="00A358D3"/>
    <w:rsid w:val="00A36A0D"/>
    <w:rsid w:val="00A413E0"/>
    <w:rsid w:val="00A4290D"/>
    <w:rsid w:val="00A4333F"/>
    <w:rsid w:val="00A447E5"/>
    <w:rsid w:val="00A46318"/>
    <w:rsid w:val="00A50482"/>
    <w:rsid w:val="00A50EC9"/>
    <w:rsid w:val="00A51293"/>
    <w:rsid w:val="00A5158B"/>
    <w:rsid w:val="00A52228"/>
    <w:rsid w:val="00A53502"/>
    <w:rsid w:val="00A5484C"/>
    <w:rsid w:val="00A54C7D"/>
    <w:rsid w:val="00A5528B"/>
    <w:rsid w:val="00A56077"/>
    <w:rsid w:val="00A56346"/>
    <w:rsid w:val="00A569AE"/>
    <w:rsid w:val="00A56ED0"/>
    <w:rsid w:val="00A57FA8"/>
    <w:rsid w:val="00A62044"/>
    <w:rsid w:val="00A62EC6"/>
    <w:rsid w:val="00A639AD"/>
    <w:rsid w:val="00A666EC"/>
    <w:rsid w:val="00A67035"/>
    <w:rsid w:val="00A70D31"/>
    <w:rsid w:val="00A72D94"/>
    <w:rsid w:val="00A74810"/>
    <w:rsid w:val="00A74886"/>
    <w:rsid w:val="00A74DE4"/>
    <w:rsid w:val="00A7658C"/>
    <w:rsid w:val="00A77E01"/>
    <w:rsid w:val="00A802DF"/>
    <w:rsid w:val="00A8055A"/>
    <w:rsid w:val="00A80E8D"/>
    <w:rsid w:val="00A813D9"/>
    <w:rsid w:val="00A81DC3"/>
    <w:rsid w:val="00A82363"/>
    <w:rsid w:val="00A82D8A"/>
    <w:rsid w:val="00A83625"/>
    <w:rsid w:val="00A83DCA"/>
    <w:rsid w:val="00A84C84"/>
    <w:rsid w:val="00A86263"/>
    <w:rsid w:val="00A86C0A"/>
    <w:rsid w:val="00A87FA0"/>
    <w:rsid w:val="00A91841"/>
    <w:rsid w:val="00A94566"/>
    <w:rsid w:val="00A973A3"/>
    <w:rsid w:val="00A9766A"/>
    <w:rsid w:val="00A97A0E"/>
    <w:rsid w:val="00AA0444"/>
    <w:rsid w:val="00AA05C8"/>
    <w:rsid w:val="00AA210A"/>
    <w:rsid w:val="00AA4CED"/>
    <w:rsid w:val="00AA5B69"/>
    <w:rsid w:val="00AA5D25"/>
    <w:rsid w:val="00AA7044"/>
    <w:rsid w:val="00AA7CD3"/>
    <w:rsid w:val="00AB06FD"/>
    <w:rsid w:val="00AB6288"/>
    <w:rsid w:val="00AB799F"/>
    <w:rsid w:val="00AC02D5"/>
    <w:rsid w:val="00AC1B15"/>
    <w:rsid w:val="00AC5580"/>
    <w:rsid w:val="00AC6239"/>
    <w:rsid w:val="00AC6299"/>
    <w:rsid w:val="00AD0F22"/>
    <w:rsid w:val="00AD60F5"/>
    <w:rsid w:val="00AE1B98"/>
    <w:rsid w:val="00AE5F69"/>
    <w:rsid w:val="00AE79FF"/>
    <w:rsid w:val="00AF052B"/>
    <w:rsid w:val="00AF19CF"/>
    <w:rsid w:val="00AF5736"/>
    <w:rsid w:val="00AF6225"/>
    <w:rsid w:val="00AF6840"/>
    <w:rsid w:val="00AF70EA"/>
    <w:rsid w:val="00AF7E3F"/>
    <w:rsid w:val="00B003E3"/>
    <w:rsid w:val="00B004BD"/>
    <w:rsid w:val="00B0072E"/>
    <w:rsid w:val="00B01C00"/>
    <w:rsid w:val="00B02139"/>
    <w:rsid w:val="00B03EF0"/>
    <w:rsid w:val="00B05FA8"/>
    <w:rsid w:val="00B07FD4"/>
    <w:rsid w:val="00B112DD"/>
    <w:rsid w:val="00B11FDE"/>
    <w:rsid w:val="00B12602"/>
    <w:rsid w:val="00B147FD"/>
    <w:rsid w:val="00B148FB"/>
    <w:rsid w:val="00B1607B"/>
    <w:rsid w:val="00B168CF"/>
    <w:rsid w:val="00B16FD3"/>
    <w:rsid w:val="00B201CA"/>
    <w:rsid w:val="00B22F72"/>
    <w:rsid w:val="00B24FB8"/>
    <w:rsid w:val="00B26A71"/>
    <w:rsid w:val="00B26DBB"/>
    <w:rsid w:val="00B2791B"/>
    <w:rsid w:val="00B30460"/>
    <w:rsid w:val="00B311EA"/>
    <w:rsid w:val="00B31615"/>
    <w:rsid w:val="00B31C91"/>
    <w:rsid w:val="00B32EFE"/>
    <w:rsid w:val="00B362DC"/>
    <w:rsid w:val="00B365FF"/>
    <w:rsid w:val="00B3771F"/>
    <w:rsid w:val="00B41033"/>
    <w:rsid w:val="00B41652"/>
    <w:rsid w:val="00B432A6"/>
    <w:rsid w:val="00B4543D"/>
    <w:rsid w:val="00B47C65"/>
    <w:rsid w:val="00B55EB8"/>
    <w:rsid w:val="00B57493"/>
    <w:rsid w:val="00B609C8"/>
    <w:rsid w:val="00B6317A"/>
    <w:rsid w:val="00B646CA"/>
    <w:rsid w:val="00B65BBB"/>
    <w:rsid w:val="00B66544"/>
    <w:rsid w:val="00B66707"/>
    <w:rsid w:val="00B66E2C"/>
    <w:rsid w:val="00B717F5"/>
    <w:rsid w:val="00B733E1"/>
    <w:rsid w:val="00B74079"/>
    <w:rsid w:val="00B76D33"/>
    <w:rsid w:val="00B82911"/>
    <w:rsid w:val="00B832BB"/>
    <w:rsid w:val="00B86AE5"/>
    <w:rsid w:val="00B86EEE"/>
    <w:rsid w:val="00B902D5"/>
    <w:rsid w:val="00B947D9"/>
    <w:rsid w:val="00B95235"/>
    <w:rsid w:val="00B96867"/>
    <w:rsid w:val="00BA07D6"/>
    <w:rsid w:val="00BA1901"/>
    <w:rsid w:val="00BA3000"/>
    <w:rsid w:val="00BA4AC6"/>
    <w:rsid w:val="00BA62B5"/>
    <w:rsid w:val="00BA73FF"/>
    <w:rsid w:val="00BB00D1"/>
    <w:rsid w:val="00BB07A0"/>
    <w:rsid w:val="00BB2970"/>
    <w:rsid w:val="00BB2F28"/>
    <w:rsid w:val="00BB2FD0"/>
    <w:rsid w:val="00BB3017"/>
    <w:rsid w:val="00BB438A"/>
    <w:rsid w:val="00BB62C2"/>
    <w:rsid w:val="00BB66A2"/>
    <w:rsid w:val="00BB767A"/>
    <w:rsid w:val="00BC1450"/>
    <w:rsid w:val="00BC277F"/>
    <w:rsid w:val="00BC39EC"/>
    <w:rsid w:val="00BC422D"/>
    <w:rsid w:val="00BC497A"/>
    <w:rsid w:val="00BC56BA"/>
    <w:rsid w:val="00BC6182"/>
    <w:rsid w:val="00BC7110"/>
    <w:rsid w:val="00BD114F"/>
    <w:rsid w:val="00BD1C47"/>
    <w:rsid w:val="00BD31CC"/>
    <w:rsid w:val="00BD3920"/>
    <w:rsid w:val="00BD7023"/>
    <w:rsid w:val="00BD7EA4"/>
    <w:rsid w:val="00BD7FB3"/>
    <w:rsid w:val="00BE03A3"/>
    <w:rsid w:val="00BE1931"/>
    <w:rsid w:val="00BE26D7"/>
    <w:rsid w:val="00BE3109"/>
    <w:rsid w:val="00BE3F73"/>
    <w:rsid w:val="00BE4C21"/>
    <w:rsid w:val="00BE5568"/>
    <w:rsid w:val="00BE6079"/>
    <w:rsid w:val="00BE7EFC"/>
    <w:rsid w:val="00BF12DE"/>
    <w:rsid w:val="00BF2111"/>
    <w:rsid w:val="00BF266D"/>
    <w:rsid w:val="00BF309B"/>
    <w:rsid w:val="00BF384F"/>
    <w:rsid w:val="00BF3B79"/>
    <w:rsid w:val="00BF67A6"/>
    <w:rsid w:val="00C016C9"/>
    <w:rsid w:val="00C03FEC"/>
    <w:rsid w:val="00C0477A"/>
    <w:rsid w:val="00C0660D"/>
    <w:rsid w:val="00C10327"/>
    <w:rsid w:val="00C107BA"/>
    <w:rsid w:val="00C11DEB"/>
    <w:rsid w:val="00C13BCD"/>
    <w:rsid w:val="00C14964"/>
    <w:rsid w:val="00C155D6"/>
    <w:rsid w:val="00C16EF9"/>
    <w:rsid w:val="00C21A8E"/>
    <w:rsid w:val="00C224FA"/>
    <w:rsid w:val="00C235B3"/>
    <w:rsid w:val="00C23CAE"/>
    <w:rsid w:val="00C2620F"/>
    <w:rsid w:val="00C270AB"/>
    <w:rsid w:val="00C27C37"/>
    <w:rsid w:val="00C30B3A"/>
    <w:rsid w:val="00C33909"/>
    <w:rsid w:val="00C3710F"/>
    <w:rsid w:val="00C41973"/>
    <w:rsid w:val="00C43AFF"/>
    <w:rsid w:val="00C457C9"/>
    <w:rsid w:val="00C47241"/>
    <w:rsid w:val="00C5017B"/>
    <w:rsid w:val="00C51578"/>
    <w:rsid w:val="00C527BE"/>
    <w:rsid w:val="00C52ECA"/>
    <w:rsid w:val="00C562D8"/>
    <w:rsid w:val="00C57B43"/>
    <w:rsid w:val="00C57E34"/>
    <w:rsid w:val="00C60898"/>
    <w:rsid w:val="00C61078"/>
    <w:rsid w:val="00C61275"/>
    <w:rsid w:val="00C6183F"/>
    <w:rsid w:val="00C6456C"/>
    <w:rsid w:val="00C665D6"/>
    <w:rsid w:val="00C66620"/>
    <w:rsid w:val="00C66B75"/>
    <w:rsid w:val="00C70893"/>
    <w:rsid w:val="00C708EA"/>
    <w:rsid w:val="00C70FC4"/>
    <w:rsid w:val="00C71846"/>
    <w:rsid w:val="00C729F1"/>
    <w:rsid w:val="00C7362E"/>
    <w:rsid w:val="00C7371F"/>
    <w:rsid w:val="00C73E9D"/>
    <w:rsid w:val="00C77DD0"/>
    <w:rsid w:val="00C80924"/>
    <w:rsid w:val="00C81A23"/>
    <w:rsid w:val="00C86BFF"/>
    <w:rsid w:val="00C91AF3"/>
    <w:rsid w:val="00C93DBF"/>
    <w:rsid w:val="00C9762E"/>
    <w:rsid w:val="00CA0482"/>
    <w:rsid w:val="00CA6A05"/>
    <w:rsid w:val="00CB034B"/>
    <w:rsid w:val="00CB0635"/>
    <w:rsid w:val="00CB07E3"/>
    <w:rsid w:val="00CB0EB6"/>
    <w:rsid w:val="00CB190B"/>
    <w:rsid w:val="00CB220B"/>
    <w:rsid w:val="00CB2C47"/>
    <w:rsid w:val="00CB6461"/>
    <w:rsid w:val="00CB6A70"/>
    <w:rsid w:val="00CB7928"/>
    <w:rsid w:val="00CC0433"/>
    <w:rsid w:val="00CC4DA5"/>
    <w:rsid w:val="00CC6CA6"/>
    <w:rsid w:val="00CD1263"/>
    <w:rsid w:val="00CD14EF"/>
    <w:rsid w:val="00CD1956"/>
    <w:rsid w:val="00CD2528"/>
    <w:rsid w:val="00CD2B74"/>
    <w:rsid w:val="00CD39A7"/>
    <w:rsid w:val="00CD3CD0"/>
    <w:rsid w:val="00CD3D5E"/>
    <w:rsid w:val="00CD4452"/>
    <w:rsid w:val="00CE2AFB"/>
    <w:rsid w:val="00CE4378"/>
    <w:rsid w:val="00CE440B"/>
    <w:rsid w:val="00CE486F"/>
    <w:rsid w:val="00CE61DB"/>
    <w:rsid w:val="00CE65D1"/>
    <w:rsid w:val="00CE6AD5"/>
    <w:rsid w:val="00CE759F"/>
    <w:rsid w:val="00CE7A8B"/>
    <w:rsid w:val="00CF0CDF"/>
    <w:rsid w:val="00CF23AD"/>
    <w:rsid w:val="00CF25D3"/>
    <w:rsid w:val="00CF2CE8"/>
    <w:rsid w:val="00CF5FF3"/>
    <w:rsid w:val="00CF64F3"/>
    <w:rsid w:val="00CF6DDC"/>
    <w:rsid w:val="00CF76ED"/>
    <w:rsid w:val="00D00AFC"/>
    <w:rsid w:val="00D02ACC"/>
    <w:rsid w:val="00D04142"/>
    <w:rsid w:val="00D10133"/>
    <w:rsid w:val="00D1296E"/>
    <w:rsid w:val="00D13707"/>
    <w:rsid w:val="00D14A6A"/>
    <w:rsid w:val="00D161D8"/>
    <w:rsid w:val="00D1734A"/>
    <w:rsid w:val="00D176C2"/>
    <w:rsid w:val="00D17E6A"/>
    <w:rsid w:val="00D208C9"/>
    <w:rsid w:val="00D22BAC"/>
    <w:rsid w:val="00D22DD8"/>
    <w:rsid w:val="00D245D7"/>
    <w:rsid w:val="00D251AB"/>
    <w:rsid w:val="00D25900"/>
    <w:rsid w:val="00D264F1"/>
    <w:rsid w:val="00D26D17"/>
    <w:rsid w:val="00D27793"/>
    <w:rsid w:val="00D27893"/>
    <w:rsid w:val="00D27DBB"/>
    <w:rsid w:val="00D30583"/>
    <w:rsid w:val="00D31D6E"/>
    <w:rsid w:val="00D324F4"/>
    <w:rsid w:val="00D327A3"/>
    <w:rsid w:val="00D330A7"/>
    <w:rsid w:val="00D33D49"/>
    <w:rsid w:val="00D358C1"/>
    <w:rsid w:val="00D3651E"/>
    <w:rsid w:val="00D411FB"/>
    <w:rsid w:val="00D42CC9"/>
    <w:rsid w:val="00D445E5"/>
    <w:rsid w:val="00D44CAE"/>
    <w:rsid w:val="00D5076A"/>
    <w:rsid w:val="00D529C7"/>
    <w:rsid w:val="00D5713B"/>
    <w:rsid w:val="00D609EB"/>
    <w:rsid w:val="00D61FDB"/>
    <w:rsid w:val="00D645FC"/>
    <w:rsid w:val="00D64CD9"/>
    <w:rsid w:val="00D650C0"/>
    <w:rsid w:val="00D6570B"/>
    <w:rsid w:val="00D67B49"/>
    <w:rsid w:val="00D70866"/>
    <w:rsid w:val="00D70D30"/>
    <w:rsid w:val="00D7198E"/>
    <w:rsid w:val="00D74025"/>
    <w:rsid w:val="00D758A7"/>
    <w:rsid w:val="00D76C7C"/>
    <w:rsid w:val="00D77B75"/>
    <w:rsid w:val="00D803AD"/>
    <w:rsid w:val="00D80E03"/>
    <w:rsid w:val="00D82867"/>
    <w:rsid w:val="00D83378"/>
    <w:rsid w:val="00D84D63"/>
    <w:rsid w:val="00D85972"/>
    <w:rsid w:val="00D93161"/>
    <w:rsid w:val="00D95888"/>
    <w:rsid w:val="00D95955"/>
    <w:rsid w:val="00D95BDE"/>
    <w:rsid w:val="00D95EB0"/>
    <w:rsid w:val="00D964E3"/>
    <w:rsid w:val="00D9653A"/>
    <w:rsid w:val="00D97C27"/>
    <w:rsid w:val="00DA0365"/>
    <w:rsid w:val="00DA2373"/>
    <w:rsid w:val="00DA289B"/>
    <w:rsid w:val="00DA469A"/>
    <w:rsid w:val="00DA5566"/>
    <w:rsid w:val="00DA59B1"/>
    <w:rsid w:val="00DA62A2"/>
    <w:rsid w:val="00DA7BF2"/>
    <w:rsid w:val="00DA7CBD"/>
    <w:rsid w:val="00DB2C6D"/>
    <w:rsid w:val="00DB2DE9"/>
    <w:rsid w:val="00DB4CF6"/>
    <w:rsid w:val="00DB552A"/>
    <w:rsid w:val="00DB571C"/>
    <w:rsid w:val="00DB64B7"/>
    <w:rsid w:val="00DC153C"/>
    <w:rsid w:val="00DC3231"/>
    <w:rsid w:val="00DC4BC0"/>
    <w:rsid w:val="00DC4E76"/>
    <w:rsid w:val="00DC5D8A"/>
    <w:rsid w:val="00DC7C28"/>
    <w:rsid w:val="00DD0D2E"/>
    <w:rsid w:val="00DD0D45"/>
    <w:rsid w:val="00DD23BC"/>
    <w:rsid w:val="00DD3DDF"/>
    <w:rsid w:val="00DD5CAF"/>
    <w:rsid w:val="00DE0D08"/>
    <w:rsid w:val="00DE0EFB"/>
    <w:rsid w:val="00DE178A"/>
    <w:rsid w:val="00DE272D"/>
    <w:rsid w:val="00DE3AAD"/>
    <w:rsid w:val="00DE55A9"/>
    <w:rsid w:val="00DE56F4"/>
    <w:rsid w:val="00DE779D"/>
    <w:rsid w:val="00DE7BE5"/>
    <w:rsid w:val="00DF1239"/>
    <w:rsid w:val="00DF1642"/>
    <w:rsid w:val="00DF30A0"/>
    <w:rsid w:val="00DF54AF"/>
    <w:rsid w:val="00DF629A"/>
    <w:rsid w:val="00E00597"/>
    <w:rsid w:val="00E07461"/>
    <w:rsid w:val="00E079FB"/>
    <w:rsid w:val="00E10BC8"/>
    <w:rsid w:val="00E11A2B"/>
    <w:rsid w:val="00E11A47"/>
    <w:rsid w:val="00E124AD"/>
    <w:rsid w:val="00E12FC3"/>
    <w:rsid w:val="00E13636"/>
    <w:rsid w:val="00E13671"/>
    <w:rsid w:val="00E16253"/>
    <w:rsid w:val="00E174DF"/>
    <w:rsid w:val="00E1750E"/>
    <w:rsid w:val="00E21911"/>
    <w:rsid w:val="00E250B4"/>
    <w:rsid w:val="00E265CD"/>
    <w:rsid w:val="00E2787E"/>
    <w:rsid w:val="00E3290C"/>
    <w:rsid w:val="00E32E87"/>
    <w:rsid w:val="00E3357A"/>
    <w:rsid w:val="00E33F8C"/>
    <w:rsid w:val="00E353FA"/>
    <w:rsid w:val="00E368E0"/>
    <w:rsid w:val="00E37F18"/>
    <w:rsid w:val="00E412C9"/>
    <w:rsid w:val="00E41C11"/>
    <w:rsid w:val="00E425AA"/>
    <w:rsid w:val="00E42B9D"/>
    <w:rsid w:val="00E44AF6"/>
    <w:rsid w:val="00E523CA"/>
    <w:rsid w:val="00E523DA"/>
    <w:rsid w:val="00E53F15"/>
    <w:rsid w:val="00E552E3"/>
    <w:rsid w:val="00E5631C"/>
    <w:rsid w:val="00E6122A"/>
    <w:rsid w:val="00E61CE6"/>
    <w:rsid w:val="00E65C22"/>
    <w:rsid w:val="00E67810"/>
    <w:rsid w:val="00E71BBB"/>
    <w:rsid w:val="00E71E8B"/>
    <w:rsid w:val="00E72525"/>
    <w:rsid w:val="00E763C9"/>
    <w:rsid w:val="00E77BDD"/>
    <w:rsid w:val="00E81530"/>
    <w:rsid w:val="00E81888"/>
    <w:rsid w:val="00E84F2C"/>
    <w:rsid w:val="00E86B29"/>
    <w:rsid w:val="00E873FC"/>
    <w:rsid w:val="00E93A8C"/>
    <w:rsid w:val="00E95990"/>
    <w:rsid w:val="00E95A28"/>
    <w:rsid w:val="00E96418"/>
    <w:rsid w:val="00E96FE0"/>
    <w:rsid w:val="00E970CA"/>
    <w:rsid w:val="00EA7C33"/>
    <w:rsid w:val="00EB0518"/>
    <w:rsid w:val="00EB077D"/>
    <w:rsid w:val="00EB1BD5"/>
    <w:rsid w:val="00EB1FCE"/>
    <w:rsid w:val="00EB20D8"/>
    <w:rsid w:val="00EB3A34"/>
    <w:rsid w:val="00EC0051"/>
    <w:rsid w:val="00EC075F"/>
    <w:rsid w:val="00EC22D0"/>
    <w:rsid w:val="00EC26B0"/>
    <w:rsid w:val="00EC4188"/>
    <w:rsid w:val="00EC4426"/>
    <w:rsid w:val="00EC679F"/>
    <w:rsid w:val="00ED23C6"/>
    <w:rsid w:val="00ED3CC3"/>
    <w:rsid w:val="00EE49C1"/>
    <w:rsid w:val="00EE65A1"/>
    <w:rsid w:val="00EF256A"/>
    <w:rsid w:val="00EF39FF"/>
    <w:rsid w:val="00EF40C3"/>
    <w:rsid w:val="00EF4A4E"/>
    <w:rsid w:val="00EF4DEF"/>
    <w:rsid w:val="00EF5470"/>
    <w:rsid w:val="00EF5EE3"/>
    <w:rsid w:val="00F01C3C"/>
    <w:rsid w:val="00F01F84"/>
    <w:rsid w:val="00F04AEA"/>
    <w:rsid w:val="00F0655F"/>
    <w:rsid w:val="00F06E61"/>
    <w:rsid w:val="00F07B32"/>
    <w:rsid w:val="00F11B3F"/>
    <w:rsid w:val="00F12445"/>
    <w:rsid w:val="00F15FE2"/>
    <w:rsid w:val="00F16397"/>
    <w:rsid w:val="00F1707B"/>
    <w:rsid w:val="00F20909"/>
    <w:rsid w:val="00F213F1"/>
    <w:rsid w:val="00F22581"/>
    <w:rsid w:val="00F22688"/>
    <w:rsid w:val="00F26788"/>
    <w:rsid w:val="00F32FE8"/>
    <w:rsid w:val="00F34ABB"/>
    <w:rsid w:val="00F35ECF"/>
    <w:rsid w:val="00F42519"/>
    <w:rsid w:val="00F434DF"/>
    <w:rsid w:val="00F438E9"/>
    <w:rsid w:val="00F46EE9"/>
    <w:rsid w:val="00F50FB3"/>
    <w:rsid w:val="00F52E68"/>
    <w:rsid w:val="00F535B9"/>
    <w:rsid w:val="00F54CC2"/>
    <w:rsid w:val="00F56669"/>
    <w:rsid w:val="00F56BF8"/>
    <w:rsid w:val="00F57B62"/>
    <w:rsid w:val="00F6182B"/>
    <w:rsid w:val="00F6403E"/>
    <w:rsid w:val="00F6470A"/>
    <w:rsid w:val="00F64EB3"/>
    <w:rsid w:val="00F6738A"/>
    <w:rsid w:val="00F7036B"/>
    <w:rsid w:val="00F71BCE"/>
    <w:rsid w:val="00F741EC"/>
    <w:rsid w:val="00F74767"/>
    <w:rsid w:val="00F76982"/>
    <w:rsid w:val="00F76B73"/>
    <w:rsid w:val="00F77178"/>
    <w:rsid w:val="00F819D0"/>
    <w:rsid w:val="00F825DD"/>
    <w:rsid w:val="00F83C61"/>
    <w:rsid w:val="00F840F4"/>
    <w:rsid w:val="00F84D55"/>
    <w:rsid w:val="00F854A6"/>
    <w:rsid w:val="00F86A9E"/>
    <w:rsid w:val="00F86D71"/>
    <w:rsid w:val="00F87108"/>
    <w:rsid w:val="00F8719E"/>
    <w:rsid w:val="00F87AED"/>
    <w:rsid w:val="00F933EB"/>
    <w:rsid w:val="00F9487F"/>
    <w:rsid w:val="00F95D8B"/>
    <w:rsid w:val="00F977EF"/>
    <w:rsid w:val="00FA1D27"/>
    <w:rsid w:val="00FA226A"/>
    <w:rsid w:val="00FA2AA6"/>
    <w:rsid w:val="00FA2F80"/>
    <w:rsid w:val="00FA572A"/>
    <w:rsid w:val="00FA7363"/>
    <w:rsid w:val="00FA76AE"/>
    <w:rsid w:val="00FB1964"/>
    <w:rsid w:val="00FB19CF"/>
    <w:rsid w:val="00FB268E"/>
    <w:rsid w:val="00FB2DAB"/>
    <w:rsid w:val="00FB314C"/>
    <w:rsid w:val="00FB57CD"/>
    <w:rsid w:val="00FB57CF"/>
    <w:rsid w:val="00FB765D"/>
    <w:rsid w:val="00FC0F54"/>
    <w:rsid w:val="00FC16EA"/>
    <w:rsid w:val="00FC309E"/>
    <w:rsid w:val="00FC3C03"/>
    <w:rsid w:val="00FC4006"/>
    <w:rsid w:val="00FC4112"/>
    <w:rsid w:val="00FC4B6D"/>
    <w:rsid w:val="00FC55CD"/>
    <w:rsid w:val="00FD175D"/>
    <w:rsid w:val="00FD24D8"/>
    <w:rsid w:val="00FD28A5"/>
    <w:rsid w:val="00FD37B1"/>
    <w:rsid w:val="00FD54BC"/>
    <w:rsid w:val="00FD6E0C"/>
    <w:rsid w:val="00FD75DD"/>
    <w:rsid w:val="00FD79A2"/>
    <w:rsid w:val="00FE0B2B"/>
    <w:rsid w:val="00FE2D28"/>
    <w:rsid w:val="00FE368F"/>
    <w:rsid w:val="00FE51A3"/>
    <w:rsid w:val="00FE6CD0"/>
    <w:rsid w:val="00FF3B37"/>
    <w:rsid w:val="00FF4180"/>
    <w:rsid w:val="00FF5306"/>
    <w:rsid w:val="00FF5DB3"/>
    <w:rsid w:val="00FF71F3"/>
    <w:rsid w:val="00FF72BD"/>
    <w:rsid w:val="00FF7DBC"/>
    <w:rsid w:val="00FF7E00"/>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44F7"/>
    <w:pPr>
      <w:spacing w:after="200" w:line="276" w:lineRule="auto"/>
    </w:pPr>
    <w:rPr>
      <w:sz w:val="22"/>
      <w:szCs w:val="22"/>
    </w:rPr>
  </w:style>
  <w:style w:type="paragraph" w:styleId="Heading1">
    <w:name w:val="heading 1"/>
    <w:basedOn w:val="Normal"/>
    <w:next w:val="Normal"/>
    <w:link w:val="Heading1Char"/>
    <w:qFormat/>
    <w:rsid w:val="004644F7"/>
    <w:pPr>
      <w:keepNext/>
      <w:spacing w:after="0" w:line="240" w:lineRule="auto"/>
      <w:outlineLvl w:val="0"/>
    </w:pPr>
    <w:rPr>
      <w:rFonts w:ascii=".VnTimeH" w:eastAsia="Times New Roman" w:hAnsi=".VnTimeH"/>
      <w:b/>
      <w:color w:val="000000"/>
      <w:sz w:val="26"/>
      <w:szCs w:val="20"/>
    </w:rPr>
  </w:style>
  <w:style w:type="paragraph" w:styleId="Heading3">
    <w:name w:val="heading 3"/>
    <w:basedOn w:val="Normal"/>
    <w:next w:val="Normal"/>
    <w:link w:val="Heading3Char"/>
    <w:uiPriority w:val="9"/>
    <w:semiHidden/>
    <w:unhideWhenUsed/>
    <w:qFormat/>
    <w:rsid w:val="00915109"/>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qFormat/>
    <w:rsid w:val="00E81888"/>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644F7"/>
    <w:rPr>
      <w:rFonts w:ascii=".VnTimeH" w:eastAsia="Times New Roman" w:hAnsi=".VnTimeH" w:cs="Times New Roman"/>
      <w:b/>
      <w:color w:val="000000"/>
      <w:sz w:val="26"/>
      <w:szCs w:val="20"/>
    </w:rPr>
  </w:style>
  <w:style w:type="table" w:styleId="TableGrid">
    <w:name w:val="Table Grid"/>
    <w:basedOn w:val="TableNormal"/>
    <w:rsid w:val="004644F7"/>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644F7"/>
    <w:pPr>
      <w:spacing w:after="0" w:line="240" w:lineRule="auto"/>
      <w:ind w:left="720"/>
      <w:contextualSpacing/>
    </w:pPr>
    <w:rPr>
      <w:rFonts w:eastAsia="Times New Roman"/>
      <w:sz w:val="28"/>
      <w:szCs w:val="20"/>
    </w:rPr>
  </w:style>
  <w:style w:type="paragraph" w:styleId="BodyText2">
    <w:name w:val="Body Text 2"/>
    <w:basedOn w:val="Normal"/>
    <w:link w:val="BodyText2Char"/>
    <w:rsid w:val="004644F7"/>
    <w:pPr>
      <w:spacing w:after="0" w:line="312" w:lineRule="auto"/>
      <w:jc w:val="both"/>
    </w:pPr>
    <w:rPr>
      <w:rFonts w:ascii=".VnTime" w:eastAsia="Times New Roman" w:hAnsi=".VnTime"/>
      <w:sz w:val="28"/>
      <w:szCs w:val="24"/>
    </w:rPr>
  </w:style>
  <w:style w:type="character" w:customStyle="1" w:styleId="BodyText2Char">
    <w:name w:val="Body Text 2 Char"/>
    <w:basedOn w:val="DefaultParagraphFont"/>
    <w:link w:val="BodyText2"/>
    <w:rsid w:val="004644F7"/>
    <w:rPr>
      <w:rFonts w:ascii=".VnTime" w:eastAsia="Times New Roman" w:hAnsi=".VnTime" w:cs="Times New Roman"/>
      <w:sz w:val="28"/>
      <w:szCs w:val="24"/>
    </w:rPr>
  </w:style>
  <w:style w:type="paragraph" w:styleId="Header">
    <w:name w:val="header"/>
    <w:basedOn w:val="Normal"/>
    <w:link w:val="HeaderChar"/>
    <w:uiPriority w:val="99"/>
    <w:unhideWhenUsed/>
    <w:rsid w:val="004644F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44F7"/>
    <w:rPr>
      <w:rFonts w:eastAsia="Calibri" w:cs="Times New Roman"/>
    </w:rPr>
  </w:style>
  <w:style w:type="paragraph" w:styleId="Footer">
    <w:name w:val="footer"/>
    <w:basedOn w:val="Normal"/>
    <w:link w:val="FooterChar"/>
    <w:uiPriority w:val="99"/>
    <w:unhideWhenUsed/>
    <w:rsid w:val="004644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44F7"/>
    <w:rPr>
      <w:rFonts w:eastAsia="Calibri" w:cs="Times New Roman"/>
    </w:rPr>
  </w:style>
  <w:style w:type="paragraph" w:customStyle="1" w:styleId="Body1">
    <w:name w:val="Body 1"/>
    <w:basedOn w:val="Heading1"/>
    <w:rsid w:val="004644F7"/>
    <w:pPr>
      <w:keepNext w:val="0"/>
      <w:spacing w:after="240" w:line="280" w:lineRule="atLeast"/>
      <w:ind w:left="720"/>
      <w:jc w:val="both"/>
      <w:outlineLvl w:val="9"/>
    </w:pPr>
    <w:rPr>
      <w:rFonts w:ascii="Times New Roman" w:hAnsi="Times New Roman"/>
      <w:b w:val="0"/>
      <w:color w:val="auto"/>
      <w:kern w:val="28"/>
      <w:sz w:val="24"/>
      <w:lang w:val="en-GB"/>
    </w:rPr>
  </w:style>
  <w:style w:type="paragraph" w:customStyle="1" w:styleId="CharCharChar">
    <w:name w:val="Char Char Char"/>
    <w:basedOn w:val="Normal"/>
    <w:rsid w:val="004644F7"/>
    <w:pPr>
      <w:pageBreakBefore/>
      <w:spacing w:before="100" w:beforeAutospacing="1" w:after="100" w:afterAutospacing="1" w:line="240" w:lineRule="auto"/>
    </w:pPr>
    <w:rPr>
      <w:rFonts w:ascii="Tahoma" w:eastAsia="Times New Roman" w:hAnsi="Tahoma"/>
      <w:sz w:val="20"/>
      <w:szCs w:val="20"/>
    </w:rPr>
  </w:style>
  <w:style w:type="paragraph" w:customStyle="1" w:styleId="CharCharCharCharCharCharCharCharCharCharCharCharCharCharCharChar">
    <w:name w:val="Char Char Char Char Char Char Char Char Char Char Char Char Char Char Char Char"/>
    <w:basedOn w:val="Normal"/>
    <w:rsid w:val="004644F7"/>
    <w:pPr>
      <w:pageBreakBefore/>
      <w:spacing w:before="100" w:beforeAutospacing="1" w:after="100" w:afterAutospacing="1" w:line="240" w:lineRule="auto"/>
    </w:pPr>
    <w:rPr>
      <w:rFonts w:ascii="Tahoma" w:eastAsia="Times New Roman" w:hAnsi="Tahoma"/>
      <w:sz w:val="20"/>
      <w:szCs w:val="20"/>
    </w:rPr>
  </w:style>
  <w:style w:type="paragraph" w:styleId="BodyText">
    <w:name w:val="Body Text"/>
    <w:basedOn w:val="Normal"/>
    <w:rsid w:val="00DB2DE9"/>
    <w:pPr>
      <w:spacing w:after="120" w:line="240" w:lineRule="auto"/>
    </w:pPr>
    <w:rPr>
      <w:rFonts w:ascii=".VnTime" w:eastAsia="Times New Roman" w:hAnsi=".VnTime"/>
      <w:sz w:val="24"/>
      <w:szCs w:val="24"/>
    </w:rPr>
  </w:style>
  <w:style w:type="character" w:styleId="Strong">
    <w:name w:val="Strong"/>
    <w:basedOn w:val="DefaultParagraphFont"/>
    <w:qFormat/>
    <w:rsid w:val="00647A0C"/>
    <w:rPr>
      <w:b/>
      <w:bCs/>
    </w:rPr>
  </w:style>
  <w:style w:type="character" w:customStyle="1" w:styleId="normal-h1">
    <w:name w:val="normal-h1"/>
    <w:basedOn w:val="DefaultParagraphFont"/>
    <w:rsid w:val="00C61078"/>
    <w:rPr>
      <w:rFonts w:ascii="Times New Roman" w:hAnsi="Times New Roman" w:cs="Times New Roman" w:hint="default"/>
      <w:sz w:val="24"/>
      <w:szCs w:val="24"/>
    </w:rPr>
  </w:style>
  <w:style w:type="paragraph" w:customStyle="1" w:styleId="normal-p">
    <w:name w:val="normal-p"/>
    <w:basedOn w:val="Normal"/>
    <w:rsid w:val="00B95235"/>
    <w:pPr>
      <w:spacing w:before="100" w:beforeAutospacing="1" w:after="100" w:afterAutospacing="1" w:line="240" w:lineRule="auto"/>
    </w:pPr>
    <w:rPr>
      <w:rFonts w:eastAsia="Times New Roman"/>
      <w:sz w:val="24"/>
      <w:szCs w:val="24"/>
    </w:rPr>
  </w:style>
  <w:style w:type="character" w:customStyle="1" w:styleId="Bodytext0">
    <w:name w:val="Body text_"/>
    <w:basedOn w:val="DefaultParagraphFont"/>
    <w:link w:val="BodyText1"/>
    <w:rsid w:val="00C66620"/>
    <w:rPr>
      <w:rFonts w:eastAsia="Times New Roman"/>
      <w:sz w:val="26"/>
      <w:szCs w:val="26"/>
      <w:shd w:val="clear" w:color="auto" w:fill="FFFFFF"/>
    </w:rPr>
  </w:style>
  <w:style w:type="paragraph" w:customStyle="1" w:styleId="BodyText1">
    <w:name w:val="Body Text1"/>
    <w:basedOn w:val="Normal"/>
    <w:link w:val="Bodytext0"/>
    <w:rsid w:val="00C66620"/>
    <w:pPr>
      <w:widowControl w:val="0"/>
      <w:shd w:val="clear" w:color="auto" w:fill="FFFFFF"/>
      <w:spacing w:before="180" w:after="0" w:line="0" w:lineRule="atLeast"/>
      <w:jc w:val="center"/>
    </w:pPr>
    <w:rPr>
      <w:rFonts w:eastAsia="Times New Roman"/>
      <w:sz w:val="26"/>
      <w:szCs w:val="26"/>
    </w:rPr>
  </w:style>
  <w:style w:type="character" w:customStyle="1" w:styleId="Heading2">
    <w:name w:val="Heading #2_"/>
    <w:basedOn w:val="DefaultParagraphFont"/>
    <w:link w:val="Heading20"/>
    <w:rsid w:val="00F87AED"/>
    <w:rPr>
      <w:rFonts w:eastAsia="Times New Roman"/>
      <w:sz w:val="25"/>
      <w:szCs w:val="25"/>
      <w:shd w:val="clear" w:color="auto" w:fill="FFFFFF"/>
    </w:rPr>
  </w:style>
  <w:style w:type="paragraph" w:customStyle="1" w:styleId="Heading20">
    <w:name w:val="Heading #2"/>
    <w:basedOn w:val="Normal"/>
    <w:link w:val="Heading2"/>
    <w:rsid w:val="00F87AED"/>
    <w:pPr>
      <w:widowControl w:val="0"/>
      <w:shd w:val="clear" w:color="auto" w:fill="FFFFFF"/>
      <w:spacing w:after="60" w:line="353" w:lineRule="exact"/>
      <w:jc w:val="both"/>
      <w:outlineLvl w:val="1"/>
    </w:pPr>
    <w:rPr>
      <w:rFonts w:eastAsia="Times New Roman"/>
      <w:sz w:val="25"/>
      <w:szCs w:val="25"/>
    </w:rPr>
  </w:style>
  <w:style w:type="character" w:customStyle="1" w:styleId="Bodytext11">
    <w:name w:val="Body text (11)_"/>
    <w:basedOn w:val="DefaultParagraphFont"/>
    <w:link w:val="Bodytext110"/>
    <w:rsid w:val="00F87AED"/>
    <w:rPr>
      <w:rFonts w:eastAsia="Times New Roman"/>
      <w:sz w:val="27"/>
      <w:szCs w:val="27"/>
      <w:shd w:val="clear" w:color="auto" w:fill="FFFFFF"/>
    </w:rPr>
  </w:style>
  <w:style w:type="paragraph" w:customStyle="1" w:styleId="Bodytext110">
    <w:name w:val="Body text (11)"/>
    <w:basedOn w:val="Normal"/>
    <w:link w:val="Bodytext11"/>
    <w:rsid w:val="00F87AED"/>
    <w:pPr>
      <w:widowControl w:val="0"/>
      <w:shd w:val="clear" w:color="auto" w:fill="FFFFFF"/>
      <w:spacing w:after="60" w:line="338" w:lineRule="exact"/>
      <w:jc w:val="both"/>
    </w:pPr>
    <w:rPr>
      <w:rFonts w:eastAsia="Times New Roman"/>
      <w:sz w:val="27"/>
      <w:szCs w:val="27"/>
    </w:rPr>
  </w:style>
  <w:style w:type="character" w:customStyle="1" w:styleId="BodytextItalic">
    <w:name w:val="Body text + Italic"/>
    <w:basedOn w:val="Bodytext0"/>
    <w:rsid w:val="00C41973"/>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vi-VN"/>
    </w:rPr>
  </w:style>
  <w:style w:type="character" w:customStyle="1" w:styleId="Heading30">
    <w:name w:val="Heading #3_"/>
    <w:basedOn w:val="DefaultParagraphFont"/>
    <w:link w:val="Heading31"/>
    <w:rsid w:val="009F0B40"/>
    <w:rPr>
      <w:rFonts w:eastAsia="Times New Roman"/>
      <w:b/>
      <w:bCs/>
      <w:sz w:val="23"/>
      <w:szCs w:val="23"/>
      <w:shd w:val="clear" w:color="auto" w:fill="FFFFFF"/>
    </w:rPr>
  </w:style>
  <w:style w:type="paragraph" w:customStyle="1" w:styleId="Heading31">
    <w:name w:val="Heading #3"/>
    <w:basedOn w:val="Normal"/>
    <w:link w:val="Heading30"/>
    <w:rsid w:val="009F0B40"/>
    <w:pPr>
      <w:widowControl w:val="0"/>
      <w:shd w:val="clear" w:color="auto" w:fill="FFFFFF"/>
      <w:spacing w:after="120" w:line="0" w:lineRule="atLeast"/>
      <w:jc w:val="both"/>
      <w:outlineLvl w:val="2"/>
    </w:pPr>
    <w:rPr>
      <w:rFonts w:eastAsia="Times New Roman"/>
      <w:b/>
      <w:bCs/>
      <w:sz w:val="23"/>
      <w:szCs w:val="23"/>
    </w:rPr>
  </w:style>
  <w:style w:type="character" w:customStyle="1" w:styleId="BodytextBold">
    <w:name w:val="Body text + Bold"/>
    <w:basedOn w:val="Bodytext0"/>
    <w:rsid w:val="00011131"/>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vi-VN"/>
    </w:rPr>
  </w:style>
  <w:style w:type="character" w:customStyle="1" w:styleId="Bodytext4">
    <w:name w:val="Body text (4)_"/>
    <w:basedOn w:val="DefaultParagraphFont"/>
    <w:link w:val="Bodytext40"/>
    <w:rsid w:val="00341FBA"/>
    <w:rPr>
      <w:rFonts w:eastAsia="Times New Roman"/>
      <w:shd w:val="clear" w:color="auto" w:fill="FFFFFF"/>
    </w:rPr>
  </w:style>
  <w:style w:type="character" w:customStyle="1" w:styleId="Heading5">
    <w:name w:val="Heading #5_"/>
    <w:basedOn w:val="DefaultParagraphFont"/>
    <w:link w:val="Heading50"/>
    <w:rsid w:val="00341FBA"/>
    <w:rPr>
      <w:rFonts w:eastAsia="Times New Roman"/>
      <w:b/>
      <w:bCs/>
      <w:sz w:val="19"/>
      <w:szCs w:val="19"/>
      <w:shd w:val="clear" w:color="auto" w:fill="FFFFFF"/>
    </w:rPr>
  </w:style>
  <w:style w:type="character" w:customStyle="1" w:styleId="BodytextNotItalic">
    <w:name w:val="Body text + Not Italic"/>
    <w:basedOn w:val="Bodytext0"/>
    <w:rsid w:val="00341FBA"/>
    <w:rPr>
      <w:rFonts w:ascii="Times New Roman" w:eastAsia="Times New Roman" w:hAnsi="Times New Roman" w:cs="Times New Roman"/>
      <w:b w:val="0"/>
      <w:bCs w:val="0"/>
      <w:i/>
      <w:iCs/>
      <w:smallCaps w:val="0"/>
      <w:strike w:val="0"/>
      <w:color w:val="000000"/>
      <w:spacing w:val="0"/>
      <w:w w:val="100"/>
      <w:position w:val="0"/>
      <w:sz w:val="20"/>
      <w:szCs w:val="20"/>
      <w:u w:val="none"/>
      <w:shd w:val="clear" w:color="auto" w:fill="FFFFFF"/>
      <w:lang w:val="vi-VN"/>
    </w:rPr>
  </w:style>
  <w:style w:type="paragraph" w:customStyle="1" w:styleId="Bodytext40">
    <w:name w:val="Body text (4)"/>
    <w:basedOn w:val="Normal"/>
    <w:link w:val="Bodytext4"/>
    <w:rsid w:val="00341FBA"/>
    <w:pPr>
      <w:widowControl w:val="0"/>
      <w:shd w:val="clear" w:color="auto" w:fill="FFFFFF"/>
      <w:spacing w:after="420" w:line="243" w:lineRule="exact"/>
    </w:pPr>
    <w:rPr>
      <w:rFonts w:eastAsia="Times New Roman"/>
      <w:sz w:val="20"/>
      <w:szCs w:val="20"/>
    </w:rPr>
  </w:style>
  <w:style w:type="paragraph" w:customStyle="1" w:styleId="Heading50">
    <w:name w:val="Heading #5"/>
    <w:basedOn w:val="Normal"/>
    <w:link w:val="Heading5"/>
    <w:rsid w:val="00341FBA"/>
    <w:pPr>
      <w:widowControl w:val="0"/>
      <w:shd w:val="clear" w:color="auto" w:fill="FFFFFF"/>
      <w:spacing w:before="300" w:after="420" w:line="251" w:lineRule="exact"/>
      <w:ind w:hanging="780"/>
      <w:jc w:val="both"/>
      <w:outlineLvl w:val="4"/>
    </w:pPr>
    <w:rPr>
      <w:rFonts w:eastAsia="Times New Roman"/>
      <w:b/>
      <w:bCs/>
      <w:sz w:val="19"/>
      <w:szCs w:val="19"/>
    </w:rPr>
  </w:style>
  <w:style w:type="paragraph" w:customStyle="1" w:styleId="BodyText111">
    <w:name w:val="Body Text11"/>
    <w:basedOn w:val="Normal"/>
    <w:rsid w:val="00341FBA"/>
    <w:pPr>
      <w:widowControl w:val="0"/>
      <w:shd w:val="clear" w:color="auto" w:fill="FFFFFF"/>
      <w:spacing w:before="60" w:after="60" w:line="243" w:lineRule="exact"/>
      <w:ind w:hanging="320"/>
      <w:jc w:val="both"/>
    </w:pPr>
    <w:rPr>
      <w:rFonts w:eastAsia="Times New Roman"/>
      <w:i/>
      <w:iCs/>
      <w:color w:val="000000"/>
      <w:sz w:val="20"/>
      <w:szCs w:val="20"/>
      <w:lang w:val="vi-VN" w:eastAsia="en-GB"/>
    </w:rPr>
  </w:style>
  <w:style w:type="character" w:customStyle="1" w:styleId="Bodytext3">
    <w:name w:val="Body text (3)_"/>
    <w:basedOn w:val="DefaultParagraphFont"/>
    <w:link w:val="Bodytext30"/>
    <w:rsid w:val="004C636F"/>
    <w:rPr>
      <w:rFonts w:eastAsia="Times New Roman"/>
      <w:b/>
      <w:bCs/>
      <w:sz w:val="23"/>
      <w:szCs w:val="23"/>
      <w:shd w:val="clear" w:color="auto" w:fill="FFFFFF"/>
    </w:rPr>
  </w:style>
  <w:style w:type="character" w:customStyle="1" w:styleId="Bodytext3Spacing0ptExact">
    <w:name w:val="Body text (3) + Spacing 0 pt Exact"/>
    <w:basedOn w:val="Bodytext3"/>
    <w:rsid w:val="004C636F"/>
    <w:rPr>
      <w:rFonts w:eastAsia="Times New Roman"/>
      <w:b/>
      <w:bCs/>
      <w:color w:val="000000"/>
      <w:spacing w:val="10"/>
      <w:w w:val="100"/>
      <w:position w:val="0"/>
      <w:sz w:val="21"/>
      <w:szCs w:val="21"/>
      <w:shd w:val="clear" w:color="auto" w:fill="FFFFFF"/>
      <w:lang w:val="vi-VN"/>
    </w:rPr>
  </w:style>
  <w:style w:type="character" w:customStyle="1" w:styleId="BodytextSpacing0ptExact">
    <w:name w:val="Body text + Spacing 0 pt Exact"/>
    <w:basedOn w:val="Bodytext0"/>
    <w:rsid w:val="004C636F"/>
    <w:rPr>
      <w:rFonts w:ascii="Times New Roman" w:eastAsia="Times New Roman" w:hAnsi="Times New Roman" w:cs="Times New Roman"/>
      <w:b w:val="0"/>
      <w:bCs w:val="0"/>
      <w:i w:val="0"/>
      <w:iCs w:val="0"/>
      <w:smallCaps w:val="0"/>
      <w:strike w:val="0"/>
      <w:color w:val="000000"/>
      <w:spacing w:val="9"/>
      <w:w w:val="100"/>
      <w:position w:val="0"/>
      <w:sz w:val="21"/>
      <w:szCs w:val="21"/>
      <w:u w:val="none"/>
      <w:shd w:val="clear" w:color="auto" w:fill="FFFFFF"/>
      <w:lang w:val="vi-VN"/>
    </w:rPr>
  </w:style>
  <w:style w:type="character" w:customStyle="1" w:styleId="Bodytext313">
    <w:name w:val="Body text (3) + 13"/>
    <w:aliases w:val="5 pt,Spacing 0 pt Exact,Heading #3 + 14,Body text + 10,Body text + 9,Italic,Body text (14) + 11,Body text + 13,Body text (14) + Bold,Spacing 2 pt"/>
    <w:basedOn w:val="Bodytext3"/>
    <w:rsid w:val="004C636F"/>
    <w:rPr>
      <w:rFonts w:eastAsia="Times New Roman"/>
      <w:b/>
      <w:bCs/>
      <w:color w:val="000000"/>
      <w:spacing w:val="1"/>
      <w:w w:val="100"/>
      <w:position w:val="0"/>
      <w:sz w:val="27"/>
      <w:szCs w:val="27"/>
      <w:shd w:val="clear" w:color="auto" w:fill="FFFFFF"/>
      <w:lang w:val="vi-VN"/>
    </w:rPr>
  </w:style>
  <w:style w:type="paragraph" w:customStyle="1" w:styleId="Bodytext30">
    <w:name w:val="Body text (3)"/>
    <w:basedOn w:val="Normal"/>
    <w:link w:val="Bodytext3"/>
    <w:rsid w:val="004C636F"/>
    <w:pPr>
      <w:widowControl w:val="0"/>
      <w:shd w:val="clear" w:color="auto" w:fill="FFFFFF"/>
      <w:spacing w:after="0" w:line="0" w:lineRule="atLeast"/>
    </w:pPr>
    <w:rPr>
      <w:rFonts w:eastAsia="Times New Roman"/>
      <w:b/>
      <w:bCs/>
      <w:sz w:val="23"/>
      <w:szCs w:val="23"/>
    </w:rPr>
  </w:style>
  <w:style w:type="paragraph" w:customStyle="1" w:styleId="BodyText6">
    <w:name w:val="Body Text6"/>
    <w:basedOn w:val="Normal"/>
    <w:rsid w:val="004C636F"/>
    <w:pPr>
      <w:widowControl w:val="0"/>
      <w:shd w:val="clear" w:color="auto" w:fill="FFFFFF"/>
      <w:spacing w:before="120" w:after="0" w:line="0" w:lineRule="atLeast"/>
      <w:ind w:hanging="340"/>
    </w:pPr>
    <w:rPr>
      <w:rFonts w:eastAsia="Times New Roman"/>
      <w:color w:val="000000"/>
      <w:sz w:val="23"/>
      <w:szCs w:val="23"/>
      <w:lang w:val="vi-VN" w:eastAsia="en-GB"/>
    </w:rPr>
  </w:style>
  <w:style w:type="character" w:customStyle="1" w:styleId="BodytextItalicExact">
    <w:name w:val="Body text + Italic Exact"/>
    <w:basedOn w:val="Bodytext0"/>
    <w:rsid w:val="004C636F"/>
    <w:rPr>
      <w:rFonts w:ascii="Times New Roman" w:eastAsia="Times New Roman" w:hAnsi="Times New Roman" w:cs="Times New Roman"/>
      <w:b w:val="0"/>
      <w:bCs w:val="0"/>
      <w:i/>
      <w:iCs/>
      <w:smallCaps w:val="0"/>
      <w:strike w:val="0"/>
      <w:color w:val="000000"/>
      <w:spacing w:val="4"/>
      <w:w w:val="100"/>
      <w:position w:val="0"/>
      <w:sz w:val="21"/>
      <w:szCs w:val="21"/>
      <w:u w:val="none"/>
      <w:shd w:val="clear" w:color="auto" w:fill="FFFFFF"/>
      <w:lang w:val="vi-VN"/>
    </w:rPr>
  </w:style>
  <w:style w:type="character" w:customStyle="1" w:styleId="BodyText41">
    <w:name w:val="Body Text4"/>
    <w:basedOn w:val="Bodytext0"/>
    <w:rsid w:val="004C636F"/>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vi-VN"/>
    </w:rPr>
  </w:style>
  <w:style w:type="character" w:customStyle="1" w:styleId="BodyText5">
    <w:name w:val="Body Text5"/>
    <w:basedOn w:val="Bodytext0"/>
    <w:rsid w:val="004C636F"/>
    <w:rPr>
      <w:rFonts w:ascii="Times New Roman" w:eastAsia="Times New Roman" w:hAnsi="Times New Roman" w:cs="Times New Roman"/>
      <w:b w:val="0"/>
      <w:bCs w:val="0"/>
      <w:i w:val="0"/>
      <w:iCs w:val="0"/>
      <w:smallCaps w:val="0"/>
      <w:strike w:val="0"/>
      <w:color w:val="000000"/>
      <w:spacing w:val="0"/>
      <w:w w:val="100"/>
      <w:position w:val="0"/>
      <w:sz w:val="23"/>
      <w:szCs w:val="23"/>
      <w:u w:val="single"/>
      <w:shd w:val="clear" w:color="auto" w:fill="FFFFFF"/>
      <w:lang w:val="vi-VN"/>
    </w:rPr>
  </w:style>
  <w:style w:type="character" w:customStyle="1" w:styleId="Bodytext17">
    <w:name w:val="Body text (17)_"/>
    <w:basedOn w:val="DefaultParagraphFont"/>
    <w:rsid w:val="00F86A9E"/>
    <w:rPr>
      <w:rFonts w:ascii="Times New Roman" w:eastAsia="Times New Roman" w:hAnsi="Times New Roman" w:cs="Times New Roman"/>
      <w:b w:val="0"/>
      <w:bCs w:val="0"/>
      <w:i/>
      <w:iCs/>
      <w:smallCaps w:val="0"/>
      <w:strike w:val="0"/>
      <w:sz w:val="27"/>
      <w:szCs w:val="27"/>
      <w:u w:val="none"/>
    </w:rPr>
  </w:style>
  <w:style w:type="character" w:customStyle="1" w:styleId="Heading7">
    <w:name w:val="Heading #7_"/>
    <w:basedOn w:val="DefaultParagraphFont"/>
    <w:link w:val="Heading70"/>
    <w:rsid w:val="00F86A9E"/>
    <w:rPr>
      <w:rFonts w:eastAsia="Times New Roman"/>
      <w:b/>
      <w:bCs/>
      <w:sz w:val="23"/>
      <w:szCs w:val="23"/>
      <w:shd w:val="clear" w:color="auto" w:fill="FFFFFF"/>
    </w:rPr>
  </w:style>
  <w:style w:type="character" w:customStyle="1" w:styleId="Bodytext170">
    <w:name w:val="Body text (17)"/>
    <w:basedOn w:val="Bodytext17"/>
    <w:rsid w:val="00F86A9E"/>
    <w:rPr>
      <w:rFonts w:ascii="Times New Roman" w:eastAsia="Times New Roman" w:hAnsi="Times New Roman" w:cs="Times New Roman"/>
      <w:b w:val="0"/>
      <w:bCs w:val="0"/>
      <w:i/>
      <w:iCs/>
      <w:smallCaps w:val="0"/>
      <w:strike w:val="0"/>
      <w:color w:val="000000"/>
      <w:spacing w:val="0"/>
      <w:w w:val="100"/>
      <w:position w:val="0"/>
      <w:sz w:val="27"/>
      <w:szCs w:val="27"/>
      <w:u w:val="none"/>
      <w:lang w:val="vi-VN"/>
    </w:rPr>
  </w:style>
  <w:style w:type="paragraph" w:customStyle="1" w:styleId="Heading70">
    <w:name w:val="Heading #7"/>
    <w:basedOn w:val="Normal"/>
    <w:link w:val="Heading7"/>
    <w:rsid w:val="00F86A9E"/>
    <w:pPr>
      <w:widowControl w:val="0"/>
      <w:shd w:val="clear" w:color="auto" w:fill="FFFFFF"/>
      <w:spacing w:before="60" w:after="60" w:line="0" w:lineRule="atLeast"/>
      <w:ind w:firstLine="340"/>
      <w:jc w:val="both"/>
      <w:outlineLvl w:val="6"/>
    </w:pPr>
    <w:rPr>
      <w:rFonts w:eastAsia="Times New Roman"/>
      <w:b/>
      <w:bCs/>
      <w:sz w:val="23"/>
      <w:szCs w:val="23"/>
    </w:rPr>
  </w:style>
  <w:style w:type="character" w:customStyle="1" w:styleId="Bodytext5Exact">
    <w:name w:val="Body text (5) Exact"/>
    <w:basedOn w:val="DefaultParagraphFont"/>
    <w:rsid w:val="00F86A9E"/>
    <w:rPr>
      <w:rFonts w:ascii="Tahoma" w:eastAsia="Tahoma" w:hAnsi="Tahoma" w:cs="Tahoma"/>
      <w:b w:val="0"/>
      <w:bCs w:val="0"/>
      <w:i w:val="0"/>
      <w:iCs w:val="0"/>
      <w:smallCaps w:val="0"/>
      <w:strike w:val="0"/>
      <w:color w:val="000000"/>
      <w:spacing w:val="-8"/>
      <w:w w:val="100"/>
      <w:position w:val="0"/>
      <w:sz w:val="27"/>
      <w:szCs w:val="27"/>
      <w:u w:val="none"/>
      <w:lang w:val="vi-VN"/>
    </w:rPr>
  </w:style>
  <w:style w:type="character" w:customStyle="1" w:styleId="Bodytext14">
    <w:name w:val="Body text (14)_"/>
    <w:basedOn w:val="DefaultParagraphFont"/>
    <w:link w:val="Bodytext140"/>
    <w:rsid w:val="000A44E7"/>
    <w:rPr>
      <w:rFonts w:eastAsia="Times New Roman"/>
      <w:sz w:val="27"/>
      <w:szCs w:val="27"/>
      <w:shd w:val="clear" w:color="auto" w:fill="FFFFFF"/>
    </w:rPr>
  </w:style>
  <w:style w:type="character" w:customStyle="1" w:styleId="BodyText20">
    <w:name w:val="Body Text2"/>
    <w:basedOn w:val="Bodytext0"/>
    <w:rsid w:val="000A44E7"/>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vi-VN"/>
    </w:rPr>
  </w:style>
  <w:style w:type="paragraph" w:customStyle="1" w:styleId="Bodytext140">
    <w:name w:val="Body text (14)"/>
    <w:basedOn w:val="Normal"/>
    <w:link w:val="Bodytext14"/>
    <w:rsid w:val="000A44E7"/>
    <w:pPr>
      <w:widowControl w:val="0"/>
      <w:shd w:val="clear" w:color="auto" w:fill="FFFFFF"/>
      <w:spacing w:before="240" w:after="0" w:line="418" w:lineRule="exact"/>
      <w:jc w:val="both"/>
    </w:pPr>
    <w:rPr>
      <w:rFonts w:eastAsia="Times New Roman"/>
      <w:sz w:val="27"/>
      <w:szCs w:val="27"/>
    </w:rPr>
  </w:style>
  <w:style w:type="character" w:customStyle="1" w:styleId="Bodytext14Italic">
    <w:name w:val="Body text (14) + Italic"/>
    <w:basedOn w:val="Bodytext14"/>
    <w:rsid w:val="000A44E7"/>
    <w:rPr>
      <w:rFonts w:ascii="Times New Roman" w:eastAsia="Times New Roman" w:hAnsi="Times New Roman" w:cs="Times New Roman"/>
      <w:b w:val="0"/>
      <w:bCs w:val="0"/>
      <w:i/>
      <w:iCs/>
      <w:smallCaps w:val="0"/>
      <w:strike w:val="0"/>
      <w:color w:val="000000"/>
      <w:spacing w:val="0"/>
      <w:w w:val="100"/>
      <w:position w:val="0"/>
      <w:sz w:val="27"/>
      <w:szCs w:val="27"/>
      <w:u w:val="none"/>
      <w:shd w:val="clear" w:color="auto" w:fill="FFFFFF"/>
      <w:lang w:val="vi-VN"/>
    </w:rPr>
  </w:style>
  <w:style w:type="character" w:customStyle="1" w:styleId="BodyText31">
    <w:name w:val="Body Text3"/>
    <w:basedOn w:val="Bodytext0"/>
    <w:rsid w:val="000A44E7"/>
    <w:rPr>
      <w:rFonts w:ascii="Times New Roman" w:eastAsia="Times New Roman" w:hAnsi="Times New Roman" w:cs="Times New Roman"/>
      <w:b w:val="0"/>
      <w:bCs w:val="0"/>
      <w:i w:val="0"/>
      <w:iCs w:val="0"/>
      <w:smallCaps w:val="0"/>
      <w:strike w:val="0"/>
      <w:color w:val="000000"/>
      <w:spacing w:val="0"/>
      <w:w w:val="100"/>
      <w:position w:val="0"/>
      <w:sz w:val="23"/>
      <w:szCs w:val="23"/>
      <w:u w:val="single"/>
      <w:shd w:val="clear" w:color="auto" w:fill="FFFFFF"/>
      <w:lang w:val="vi-VN"/>
    </w:rPr>
  </w:style>
  <w:style w:type="character" w:customStyle="1" w:styleId="BodytextExact">
    <w:name w:val="Body text Exact"/>
    <w:basedOn w:val="DefaultParagraphFont"/>
    <w:rsid w:val="00200ED7"/>
    <w:rPr>
      <w:rFonts w:ascii="Times New Roman" w:eastAsia="Times New Roman" w:hAnsi="Times New Roman" w:cs="Times New Roman"/>
      <w:b w:val="0"/>
      <w:bCs w:val="0"/>
      <w:i w:val="0"/>
      <w:iCs w:val="0"/>
      <w:smallCaps w:val="0"/>
      <w:strike w:val="0"/>
      <w:spacing w:val="10"/>
      <w:sz w:val="22"/>
      <w:szCs w:val="22"/>
      <w:u w:val="none"/>
    </w:rPr>
  </w:style>
  <w:style w:type="character" w:customStyle="1" w:styleId="Bodytext4Exact">
    <w:name w:val="Body text (4) Exact"/>
    <w:basedOn w:val="DefaultParagraphFont"/>
    <w:rsid w:val="00200ED7"/>
    <w:rPr>
      <w:rFonts w:ascii="Times New Roman" w:eastAsia="Times New Roman" w:hAnsi="Times New Roman" w:cs="Times New Roman"/>
      <w:b/>
      <w:bCs/>
      <w:i w:val="0"/>
      <w:iCs w:val="0"/>
      <w:smallCaps w:val="0"/>
      <w:strike w:val="0"/>
      <w:spacing w:val="13"/>
      <w:sz w:val="21"/>
      <w:szCs w:val="21"/>
      <w:u w:val="none"/>
    </w:rPr>
  </w:style>
  <w:style w:type="character" w:customStyle="1" w:styleId="Bodytext14Exact">
    <w:name w:val="Body text (14) Exact"/>
    <w:basedOn w:val="DefaultParagraphFont"/>
    <w:rsid w:val="00241D4A"/>
    <w:rPr>
      <w:rFonts w:ascii="Arial Unicode MS" w:eastAsia="Arial Unicode MS" w:hAnsi="Arial Unicode MS" w:cs="Arial Unicode MS"/>
      <w:spacing w:val="12"/>
      <w:sz w:val="17"/>
      <w:szCs w:val="17"/>
      <w:shd w:val="clear" w:color="auto" w:fill="FFFFFF"/>
    </w:rPr>
  </w:style>
  <w:style w:type="character" w:customStyle="1" w:styleId="Bodytext17pt">
    <w:name w:val="Body text + 17 pt"/>
    <w:basedOn w:val="Bodytext0"/>
    <w:rsid w:val="00BF12DE"/>
    <w:rPr>
      <w:rFonts w:ascii="Times New Roman" w:eastAsia="Times New Roman" w:hAnsi="Times New Roman" w:cs="Times New Roman"/>
      <w:b w:val="0"/>
      <w:bCs w:val="0"/>
      <w:i w:val="0"/>
      <w:iCs w:val="0"/>
      <w:smallCaps w:val="0"/>
      <w:strike w:val="0"/>
      <w:color w:val="000000"/>
      <w:spacing w:val="0"/>
      <w:w w:val="100"/>
      <w:position w:val="0"/>
      <w:sz w:val="34"/>
      <w:szCs w:val="34"/>
      <w:u w:val="none"/>
      <w:shd w:val="clear" w:color="auto" w:fill="FFFFFF"/>
      <w:lang w:val="vi-VN"/>
    </w:rPr>
  </w:style>
  <w:style w:type="character" w:styleId="PageNumber">
    <w:name w:val="page number"/>
    <w:basedOn w:val="DefaultParagraphFont"/>
    <w:rsid w:val="000D16D3"/>
  </w:style>
  <w:style w:type="paragraph" w:styleId="NormalWeb">
    <w:name w:val="Normal (Web)"/>
    <w:basedOn w:val="Normal"/>
    <w:uiPriority w:val="99"/>
    <w:unhideWhenUsed/>
    <w:rsid w:val="00E523CA"/>
    <w:pPr>
      <w:spacing w:before="120" w:after="240" w:line="360" w:lineRule="atLeast"/>
    </w:pPr>
    <w:rPr>
      <w:rFonts w:ascii="Verdana" w:eastAsia="Times New Roman" w:hAnsi="Verdana"/>
      <w:sz w:val="24"/>
      <w:szCs w:val="24"/>
    </w:rPr>
  </w:style>
  <w:style w:type="character" w:customStyle="1" w:styleId="Bodytext5NotItalic">
    <w:name w:val="Body text (5) + Not Italic"/>
    <w:basedOn w:val="DefaultParagraphFont"/>
    <w:rsid w:val="00FB268E"/>
    <w:rPr>
      <w:rFonts w:ascii="Times New Roman" w:eastAsia="Times New Roman" w:hAnsi="Times New Roman" w:cs="Times New Roman"/>
      <w:b w:val="0"/>
      <w:bCs w:val="0"/>
      <w:i/>
      <w:iCs/>
      <w:smallCaps w:val="0"/>
      <w:strike w:val="0"/>
      <w:color w:val="000000"/>
      <w:spacing w:val="0"/>
      <w:w w:val="100"/>
      <w:position w:val="0"/>
      <w:sz w:val="26"/>
      <w:szCs w:val="26"/>
      <w:u w:val="none"/>
      <w:lang w:val="vi-VN"/>
    </w:rPr>
  </w:style>
  <w:style w:type="character" w:customStyle="1" w:styleId="Bodytext10">
    <w:name w:val="Body text (10)"/>
    <w:basedOn w:val="DefaultParagraphFont"/>
    <w:rsid w:val="00E65C22"/>
    <w:rPr>
      <w:rFonts w:ascii="Times New Roman" w:eastAsia="Times New Roman" w:hAnsi="Times New Roman" w:cs="Times New Roman"/>
      <w:b w:val="0"/>
      <w:bCs w:val="0"/>
      <w:i/>
      <w:iCs/>
      <w:smallCaps w:val="0"/>
      <w:strike w:val="0"/>
      <w:color w:val="000000"/>
      <w:spacing w:val="0"/>
      <w:w w:val="100"/>
      <w:position w:val="0"/>
      <w:sz w:val="24"/>
      <w:szCs w:val="24"/>
      <w:u w:val="none"/>
      <w:lang w:val="vi-VN"/>
    </w:rPr>
  </w:style>
  <w:style w:type="paragraph" w:styleId="BodyTextIndent">
    <w:name w:val="Body Text Indent"/>
    <w:basedOn w:val="Normal"/>
    <w:link w:val="BodyTextIndentChar"/>
    <w:uiPriority w:val="99"/>
    <w:unhideWhenUsed/>
    <w:rsid w:val="009730AE"/>
    <w:pPr>
      <w:spacing w:after="120"/>
      <w:ind w:left="360"/>
    </w:pPr>
  </w:style>
  <w:style w:type="character" w:customStyle="1" w:styleId="BodyTextIndentChar">
    <w:name w:val="Body Text Indent Char"/>
    <w:basedOn w:val="DefaultParagraphFont"/>
    <w:link w:val="BodyTextIndent"/>
    <w:uiPriority w:val="99"/>
    <w:rsid w:val="009730AE"/>
    <w:rPr>
      <w:sz w:val="22"/>
      <w:szCs w:val="22"/>
    </w:rPr>
  </w:style>
  <w:style w:type="paragraph" w:styleId="CommentText">
    <w:name w:val="annotation text"/>
    <w:basedOn w:val="Normal"/>
    <w:link w:val="CommentTextChar"/>
    <w:uiPriority w:val="99"/>
    <w:unhideWhenUsed/>
    <w:rsid w:val="00667172"/>
    <w:pPr>
      <w:spacing w:line="240" w:lineRule="auto"/>
    </w:pPr>
    <w:rPr>
      <w:rFonts w:asciiTheme="minorHAnsi" w:eastAsiaTheme="minorEastAsia" w:hAnsiTheme="minorHAnsi" w:cstheme="minorBidi"/>
      <w:sz w:val="20"/>
      <w:szCs w:val="20"/>
      <w:lang w:eastAsia="ko-KR"/>
    </w:rPr>
  </w:style>
  <w:style w:type="character" w:customStyle="1" w:styleId="CommentTextChar">
    <w:name w:val="Comment Text Char"/>
    <w:basedOn w:val="DefaultParagraphFont"/>
    <w:link w:val="CommentText"/>
    <w:uiPriority w:val="99"/>
    <w:rsid w:val="00667172"/>
    <w:rPr>
      <w:rFonts w:asciiTheme="minorHAnsi" w:eastAsiaTheme="minorEastAsia" w:hAnsiTheme="minorHAnsi" w:cstheme="minorBidi"/>
      <w:lang w:eastAsia="ko-KR"/>
    </w:rPr>
  </w:style>
  <w:style w:type="character" w:styleId="CommentReference">
    <w:name w:val="annotation reference"/>
    <w:basedOn w:val="DefaultParagraphFont"/>
    <w:uiPriority w:val="99"/>
    <w:semiHidden/>
    <w:unhideWhenUsed/>
    <w:rsid w:val="00667172"/>
    <w:rPr>
      <w:sz w:val="16"/>
      <w:szCs w:val="16"/>
    </w:rPr>
  </w:style>
  <w:style w:type="paragraph" w:styleId="BalloonText">
    <w:name w:val="Balloon Text"/>
    <w:basedOn w:val="Normal"/>
    <w:link w:val="BalloonTextChar"/>
    <w:uiPriority w:val="99"/>
    <w:semiHidden/>
    <w:unhideWhenUsed/>
    <w:rsid w:val="006671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7172"/>
    <w:rPr>
      <w:rFonts w:ascii="Tahoma" w:hAnsi="Tahoma" w:cs="Tahoma"/>
      <w:sz w:val="16"/>
      <w:szCs w:val="16"/>
    </w:rPr>
  </w:style>
  <w:style w:type="character" w:customStyle="1" w:styleId="Heading3Char">
    <w:name w:val="Heading 3 Char"/>
    <w:basedOn w:val="DefaultParagraphFont"/>
    <w:link w:val="Heading3"/>
    <w:uiPriority w:val="9"/>
    <w:semiHidden/>
    <w:rsid w:val="00915109"/>
    <w:rPr>
      <w:rFonts w:asciiTheme="majorHAnsi" w:eastAsiaTheme="majorEastAsia" w:hAnsiTheme="majorHAnsi" w:cstheme="majorBidi"/>
      <w:b/>
      <w:bCs/>
      <w:color w:val="4F81BD" w:themeColor="accent1"/>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44F7"/>
    <w:pPr>
      <w:spacing w:after="200" w:line="276" w:lineRule="auto"/>
    </w:pPr>
    <w:rPr>
      <w:sz w:val="22"/>
      <w:szCs w:val="22"/>
    </w:rPr>
  </w:style>
  <w:style w:type="paragraph" w:styleId="Heading1">
    <w:name w:val="heading 1"/>
    <w:basedOn w:val="Normal"/>
    <w:next w:val="Normal"/>
    <w:link w:val="Heading1Char"/>
    <w:qFormat/>
    <w:rsid w:val="004644F7"/>
    <w:pPr>
      <w:keepNext/>
      <w:spacing w:after="0" w:line="240" w:lineRule="auto"/>
      <w:outlineLvl w:val="0"/>
    </w:pPr>
    <w:rPr>
      <w:rFonts w:ascii=".VnTimeH" w:eastAsia="Times New Roman" w:hAnsi=".VnTimeH"/>
      <w:b/>
      <w:color w:val="000000"/>
      <w:sz w:val="26"/>
      <w:szCs w:val="20"/>
    </w:rPr>
  </w:style>
  <w:style w:type="paragraph" w:styleId="Heading3">
    <w:name w:val="heading 3"/>
    <w:basedOn w:val="Normal"/>
    <w:next w:val="Normal"/>
    <w:link w:val="Heading3Char"/>
    <w:uiPriority w:val="9"/>
    <w:semiHidden/>
    <w:unhideWhenUsed/>
    <w:qFormat/>
    <w:rsid w:val="00915109"/>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qFormat/>
    <w:rsid w:val="00E81888"/>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644F7"/>
    <w:rPr>
      <w:rFonts w:ascii=".VnTimeH" w:eastAsia="Times New Roman" w:hAnsi=".VnTimeH" w:cs="Times New Roman"/>
      <w:b/>
      <w:color w:val="000000"/>
      <w:sz w:val="26"/>
      <w:szCs w:val="20"/>
    </w:rPr>
  </w:style>
  <w:style w:type="table" w:styleId="TableGrid">
    <w:name w:val="Table Grid"/>
    <w:basedOn w:val="TableNormal"/>
    <w:rsid w:val="004644F7"/>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644F7"/>
    <w:pPr>
      <w:spacing w:after="0" w:line="240" w:lineRule="auto"/>
      <w:ind w:left="720"/>
      <w:contextualSpacing/>
    </w:pPr>
    <w:rPr>
      <w:rFonts w:eastAsia="Times New Roman"/>
      <w:sz w:val="28"/>
      <w:szCs w:val="20"/>
    </w:rPr>
  </w:style>
  <w:style w:type="paragraph" w:styleId="BodyText2">
    <w:name w:val="Body Text 2"/>
    <w:basedOn w:val="Normal"/>
    <w:link w:val="BodyText2Char"/>
    <w:rsid w:val="004644F7"/>
    <w:pPr>
      <w:spacing w:after="0" w:line="312" w:lineRule="auto"/>
      <w:jc w:val="both"/>
    </w:pPr>
    <w:rPr>
      <w:rFonts w:ascii=".VnTime" w:eastAsia="Times New Roman" w:hAnsi=".VnTime"/>
      <w:sz w:val="28"/>
      <w:szCs w:val="24"/>
    </w:rPr>
  </w:style>
  <w:style w:type="character" w:customStyle="1" w:styleId="BodyText2Char">
    <w:name w:val="Body Text 2 Char"/>
    <w:basedOn w:val="DefaultParagraphFont"/>
    <w:link w:val="BodyText2"/>
    <w:rsid w:val="004644F7"/>
    <w:rPr>
      <w:rFonts w:ascii=".VnTime" w:eastAsia="Times New Roman" w:hAnsi=".VnTime" w:cs="Times New Roman"/>
      <w:sz w:val="28"/>
      <w:szCs w:val="24"/>
    </w:rPr>
  </w:style>
  <w:style w:type="paragraph" w:styleId="Header">
    <w:name w:val="header"/>
    <w:basedOn w:val="Normal"/>
    <w:link w:val="HeaderChar"/>
    <w:uiPriority w:val="99"/>
    <w:unhideWhenUsed/>
    <w:rsid w:val="004644F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44F7"/>
    <w:rPr>
      <w:rFonts w:eastAsia="Calibri" w:cs="Times New Roman"/>
    </w:rPr>
  </w:style>
  <w:style w:type="paragraph" w:styleId="Footer">
    <w:name w:val="footer"/>
    <w:basedOn w:val="Normal"/>
    <w:link w:val="FooterChar"/>
    <w:uiPriority w:val="99"/>
    <w:unhideWhenUsed/>
    <w:rsid w:val="004644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44F7"/>
    <w:rPr>
      <w:rFonts w:eastAsia="Calibri" w:cs="Times New Roman"/>
    </w:rPr>
  </w:style>
  <w:style w:type="paragraph" w:customStyle="1" w:styleId="Body1">
    <w:name w:val="Body 1"/>
    <w:basedOn w:val="Heading1"/>
    <w:rsid w:val="004644F7"/>
    <w:pPr>
      <w:keepNext w:val="0"/>
      <w:spacing w:after="240" w:line="280" w:lineRule="atLeast"/>
      <w:ind w:left="720"/>
      <w:jc w:val="both"/>
      <w:outlineLvl w:val="9"/>
    </w:pPr>
    <w:rPr>
      <w:rFonts w:ascii="Times New Roman" w:hAnsi="Times New Roman"/>
      <w:b w:val="0"/>
      <w:color w:val="auto"/>
      <w:kern w:val="28"/>
      <w:sz w:val="24"/>
      <w:lang w:val="en-GB"/>
    </w:rPr>
  </w:style>
  <w:style w:type="paragraph" w:customStyle="1" w:styleId="CharCharChar">
    <w:name w:val="Char Char Char"/>
    <w:basedOn w:val="Normal"/>
    <w:rsid w:val="004644F7"/>
    <w:pPr>
      <w:pageBreakBefore/>
      <w:spacing w:before="100" w:beforeAutospacing="1" w:after="100" w:afterAutospacing="1" w:line="240" w:lineRule="auto"/>
    </w:pPr>
    <w:rPr>
      <w:rFonts w:ascii="Tahoma" w:eastAsia="Times New Roman" w:hAnsi="Tahoma"/>
      <w:sz w:val="20"/>
      <w:szCs w:val="20"/>
    </w:rPr>
  </w:style>
  <w:style w:type="paragraph" w:customStyle="1" w:styleId="CharCharCharCharCharCharCharCharCharCharCharCharCharCharCharChar">
    <w:name w:val="Char Char Char Char Char Char Char Char Char Char Char Char Char Char Char Char"/>
    <w:basedOn w:val="Normal"/>
    <w:rsid w:val="004644F7"/>
    <w:pPr>
      <w:pageBreakBefore/>
      <w:spacing w:before="100" w:beforeAutospacing="1" w:after="100" w:afterAutospacing="1" w:line="240" w:lineRule="auto"/>
    </w:pPr>
    <w:rPr>
      <w:rFonts w:ascii="Tahoma" w:eastAsia="Times New Roman" w:hAnsi="Tahoma"/>
      <w:sz w:val="20"/>
      <w:szCs w:val="20"/>
    </w:rPr>
  </w:style>
  <w:style w:type="paragraph" w:styleId="BodyText">
    <w:name w:val="Body Text"/>
    <w:basedOn w:val="Normal"/>
    <w:rsid w:val="00DB2DE9"/>
    <w:pPr>
      <w:spacing w:after="120" w:line="240" w:lineRule="auto"/>
    </w:pPr>
    <w:rPr>
      <w:rFonts w:ascii=".VnTime" w:eastAsia="Times New Roman" w:hAnsi=".VnTime"/>
      <w:sz w:val="24"/>
      <w:szCs w:val="24"/>
    </w:rPr>
  </w:style>
  <w:style w:type="character" w:styleId="Strong">
    <w:name w:val="Strong"/>
    <w:basedOn w:val="DefaultParagraphFont"/>
    <w:qFormat/>
    <w:rsid w:val="00647A0C"/>
    <w:rPr>
      <w:b/>
      <w:bCs/>
    </w:rPr>
  </w:style>
  <w:style w:type="character" w:customStyle="1" w:styleId="normal-h1">
    <w:name w:val="normal-h1"/>
    <w:basedOn w:val="DefaultParagraphFont"/>
    <w:rsid w:val="00C61078"/>
    <w:rPr>
      <w:rFonts w:ascii="Times New Roman" w:hAnsi="Times New Roman" w:cs="Times New Roman" w:hint="default"/>
      <w:sz w:val="24"/>
      <w:szCs w:val="24"/>
    </w:rPr>
  </w:style>
  <w:style w:type="paragraph" w:customStyle="1" w:styleId="normal-p">
    <w:name w:val="normal-p"/>
    <w:basedOn w:val="Normal"/>
    <w:rsid w:val="00B95235"/>
    <w:pPr>
      <w:spacing w:before="100" w:beforeAutospacing="1" w:after="100" w:afterAutospacing="1" w:line="240" w:lineRule="auto"/>
    </w:pPr>
    <w:rPr>
      <w:rFonts w:eastAsia="Times New Roman"/>
      <w:sz w:val="24"/>
      <w:szCs w:val="24"/>
    </w:rPr>
  </w:style>
  <w:style w:type="character" w:customStyle="1" w:styleId="Bodytext0">
    <w:name w:val="Body text_"/>
    <w:basedOn w:val="DefaultParagraphFont"/>
    <w:link w:val="BodyText1"/>
    <w:rsid w:val="00C66620"/>
    <w:rPr>
      <w:rFonts w:eastAsia="Times New Roman"/>
      <w:sz w:val="26"/>
      <w:szCs w:val="26"/>
      <w:shd w:val="clear" w:color="auto" w:fill="FFFFFF"/>
    </w:rPr>
  </w:style>
  <w:style w:type="paragraph" w:customStyle="1" w:styleId="BodyText1">
    <w:name w:val="Body Text1"/>
    <w:basedOn w:val="Normal"/>
    <w:link w:val="Bodytext0"/>
    <w:rsid w:val="00C66620"/>
    <w:pPr>
      <w:widowControl w:val="0"/>
      <w:shd w:val="clear" w:color="auto" w:fill="FFFFFF"/>
      <w:spacing w:before="180" w:after="0" w:line="0" w:lineRule="atLeast"/>
      <w:jc w:val="center"/>
    </w:pPr>
    <w:rPr>
      <w:rFonts w:eastAsia="Times New Roman"/>
      <w:sz w:val="26"/>
      <w:szCs w:val="26"/>
    </w:rPr>
  </w:style>
  <w:style w:type="character" w:customStyle="1" w:styleId="Heading2">
    <w:name w:val="Heading #2_"/>
    <w:basedOn w:val="DefaultParagraphFont"/>
    <w:link w:val="Heading20"/>
    <w:rsid w:val="00F87AED"/>
    <w:rPr>
      <w:rFonts w:eastAsia="Times New Roman"/>
      <w:sz w:val="25"/>
      <w:szCs w:val="25"/>
      <w:shd w:val="clear" w:color="auto" w:fill="FFFFFF"/>
    </w:rPr>
  </w:style>
  <w:style w:type="paragraph" w:customStyle="1" w:styleId="Heading20">
    <w:name w:val="Heading #2"/>
    <w:basedOn w:val="Normal"/>
    <w:link w:val="Heading2"/>
    <w:rsid w:val="00F87AED"/>
    <w:pPr>
      <w:widowControl w:val="0"/>
      <w:shd w:val="clear" w:color="auto" w:fill="FFFFFF"/>
      <w:spacing w:after="60" w:line="353" w:lineRule="exact"/>
      <w:jc w:val="both"/>
      <w:outlineLvl w:val="1"/>
    </w:pPr>
    <w:rPr>
      <w:rFonts w:eastAsia="Times New Roman"/>
      <w:sz w:val="25"/>
      <w:szCs w:val="25"/>
    </w:rPr>
  </w:style>
  <w:style w:type="character" w:customStyle="1" w:styleId="Bodytext11">
    <w:name w:val="Body text (11)_"/>
    <w:basedOn w:val="DefaultParagraphFont"/>
    <w:link w:val="Bodytext110"/>
    <w:rsid w:val="00F87AED"/>
    <w:rPr>
      <w:rFonts w:eastAsia="Times New Roman"/>
      <w:sz w:val="27"/>
      <w:szCs w:val="27"/>
      <w:shd w:val="clear" w:color="auto" w:fill="FFFFFF"/>
    </w:rPr>
  </w:style>
  <w:style w:type="paragraph" w:customStyle="1" w:styleId="Bodytext110">
    <w:name w:val="Body text (11)"/>
    <w:basedOn w:val="Normal"/>
    <w:link w:val="Bodytext11"/>
    <w:rsid w:val="00F87AED"/>
    <w:pPr>
      <w:widowControl w:val="0"/>
      <w:shd w:val="clear" w:color="auto" w:fill="FFFFFF"/>
      <w:spacing w:after="60" w:line="338" w:lineRule="exact"/>
      <w:jc w:val="both"/>
    </w:pPr>
    <w:rPr>
      <w:rFonts w:eastAsia="Times New Roman"/>
      <w:sz w:val="27"/>
      <w:szCs w:val="27"/>
    </w:rPr>
  </w:style>
  <w:style w:type="character" w:customStyle="1" w:styleId="BodytextItalic">
    <w:name w:val="Body text + Italic"/>
    <w:basedOn w:val="Bodytext0"/>
    <w:rsid w:val="00C41973"/>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vi-VN"/>
    </w:rPr>
  </w:style>
  <w:style w:type="character" w:customStyle="1" w:styleId="Heading30">
    <w:name w:val="Heading #3_"/>
    <w:basedOn w:val="DefaultParagraphFont"/>
    <w:link w:val="Heading31"/>
    <w:rsid w:val="009F0B40"/>
    <w:rPr>
      <w:rFonts w:eastAsia="Times New Roman"/>
      <w:b/>
      <w:bCs/>
      <w:sz w:val="23"/>
      <w:szCs w:val="23"/>
      <w:shd w:val="clear" w:color="auto" w:fill="FFFFFF"/>
    </w:rPr>
  </w:style>
  <w:style w:type="paragraph" w:customStyle="1" w:styleId="Heading31">
    <w:name w:val="Heading #3"/>
    <w:basedOn w:val="Normal"/>
    <w:link w:val="Heading30"/>
    <w:rsid w:val="009F0B40"/>
    <w:pPr>
      <w:widowControl w:val="0"/>
      <w:shd w:val="clear" w:color="auto" w:fill="FFFFFF"/>
      <w:spacing w:after="120" w:line="0" w:lineRule="atLeast"/>
      <w:jc w:val="both"/>
      <w:outlineLvl w:val="2"/>
    </w:pPr>
    <w:rPr>
      <w:rFonts w:eastAsia="Times New Roman"/>
      <w:b/>
      <w:bCs/>
      <w:sz w:val="23"/>
      <w:szCs w:val="23"/>
    </w:rPr>
  </w:style>
  <w:style w:type="character" w:customStyle="1" w:styleId="BodytextBold">
    <w:name w:val="Body text + Bold"/>
    <w:basedOn w:val="Bodytext0"/>
    <w:rsid w:val="00011131"/>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vi-VN"/>
    </w:rPr>
  </w:style>
  <w:style w:type="character" w:customStyle="1" w:styleId="Bodytext4">
    <w:name w:val="Body text (4)_"/>
    <w:basedOn w:val="DefaultParagraphFont"/>
    <w:link w:val="Bodytext40"/>
    <w:rsid w:val="00341FBA"/>
    <w:rPr>
      <w:rFonts w:eastAsia="Times New Roman"/>
      <w:shd w:val="clear" w:color="auto" w:fill="FFFFFF"/>
    </w:rPr>
  </w:style>
  <w:style w:type="character" w:customStyle="1" w:styleId="Heading5">
    <w:name w:val="Heading #5_"/>
    <w:basedOn w:val="DefaultParagraphFont"/>
    <w:link w:val="Heading50"/>
    <w:rsid w:val="00341FBA"/>
    <w:rPr>
      <w:rFonts w:eastAsia="Times New Roman"/>
      <w:b/>
      <w:bCs/>
      <w:sz w:val="19"/>
      <w:szCs w:val="19"/>
      <w:shd w:val="clear" w:color="auto" w:fill="FFFFFF"/>
    </w:rPr>
  </w:style>
  <w:style w:type="character" w:customStyle="1" w:styleId="BodytextNotItalic">
    <w:name w:val="Body text + Not Italic"/>
    <w:basedOn w:val="Bodytext0"/>
    <w:rsid w:val="00341FBA"/>
    <w:rPr>
      <w:rFonts w:ascii="Times New Roman" w:eastAsia="Times New Roman" w:hAnsi="Times New Roman" w:cs="Times New Roman"/>
      <w:b w:val="0"/>
      <w:bCs w:val="0"/>
      <w:i/>
      <w:iCs/>
      <w:smallCaps w:val="0"/>
      <w:strike w:val="0"/>
      <w:color w:val="000000"/>
      <w:spacing w:val="0"/>
      <w:w w:val="100"/>
      <w:position w:val="0"/>
      <w:sz w:val="20"/>
      <w:szCs w:val="20"/>
      <w:u w:val="none"/>
      <w:shd w:val="clear" w:color="auto" w:fill="FFFFFF"/>
      <w:lang w:val="vi-VN"/>
    </w:rPr>
  </w:style>
  <w:style w:type="paragraph" w:customStyle="1" w:styleId="Bodytext40">
    <w:name w:val="Body text (4)"/>
    <w:basedOn w:val="Normal"/>
    <w:link w:val="Bodytext4"/>
    <w:rsid w:val="00341FBA"/>
    <w:pPr>
      <w:widowControl w:val="0"/>
      <w:shd w:val="clear" w:color="auto" w:fill="FFFFFF"/>
      <w:spacing w:after="420" w:line="243" w:lineRule="exact"/>
    </w:pPr>
    <w:rPr>
      <w:rFonts w:eastAsia="Times New Roman"/>
      <w:sz w:val="20"/>
      <w:szCs w:val="20"/>
    </w:rPr>
  </w:style>
  <w:style w:type="paragraph" w:customStyle="1" w:styleId="Heading50">
    <w:name w:val="Heading #5"/>
    <w:basedOn w:val="Normal"/>
    <w:link w:val="Heading5"/>
    <w:rsid w:val="00341FBA"/>
    <w:pPr>
      <w:widowControl w:val="0"/>
      <w:shd w:val="clear" w:color="auto" w:fill="FFFFFF"/>
      <w:spacing w:before="300" w:after="420" w:line="251" w:lineRule="exact"/>
      <w:ind w:hanging="780"/>
      <w:jc w:val="both"/>
      <w:outlineLvl w:val="4"/>
    </w:pPr>
    <w:rPr>
      <w:rFonts w:eastAsia="Times New Roman"/>
      <w:b/>
      <w:bCs/>
      <w:sz w:val="19"/>
      <w:szCs w:val="19"/>
    </w:rPr>
  </w:style>
  <w:style w:type="paragraph" w:customStyle="1" w:styleId="BodyText111">
    <w:name w:val="Body Text11"/>
    <w:basedOn w:val="Normal"/>
    <w:rsid w:val="00341FBA"/>
    <w:pPr>
      <w:widowControl w:val="0"/>
      <w:shd w:val="clear" w:color="auto" w:fill="FFFFFF"/>
      <w:spacing w:before="60" w:after="60" w:line="243" w:lineRule="exact"/>
      <w:ind w:hanging="320"/>
      <w:jc w:val="both"/>
    </w:pPr>
    <w:rPr>
      <w:rFonts w:eastAsia="Times New Roman"/>
      <w:i/>
      <w:iCs/>
      <w:color w:val="000000"/>
      <w:sz w:val="20"/>
      <w:szCs w:val="20"/>
      <w:lang w:val="vi-VN" w:eastAsia="en-GB"/>
    </w:rPr>
  </w:style>
  <w:style w:type="character" w:customStyle="1" w:styleId="Bodytext3">
    <w:name w:val="Body text (3)_"/>
    <w:basedOn w:val="DefaultParagraphFont"/>
    <w:link w:val="Bodytext30"/>
    <w:rsid w:val="004C636F"/>
    <w:rPr>
      <w:rFonts w:eastAsia="Times New Roman"/>
      <w:b/>
      <w:bCs/>
      <w:sz w:val="23"/>
      <w:szCs w:val="23"/>
      <w:shd w:val="clear" w:color="auto" w:fill="FFFFFF"/>
    </w:rPr>
  </w:style>
  <w:style w:type="character" w:customStyle="1" w:styleId="Bodytext3Spacing0ptExact">
    <w:name w:val="Body text (3) + Spacing 0 pt Exact"/>
    <w:basedOn w:val="Bodytext3"/>
    <w:rsid w:val="004C636F"/>
    <w:rPr>
      <w:rFonts w:eastAsia="Times New Roman"/>
      <w:b/>
      <w:bCs/>
      <w:color w:val="000000"/>
      <w:spacing w:val="10"/>
      <w:w w:val="100"/>
      <w:position w:val="0"/>
      <w:sz w:val="21"/>
      <w:szCs w:val="21"/>
      <w:shd w:val="clear" w:color="auto" w:fill="FFFFFF"/>
      <w:lang w:val="vi-VN"/>
    </w:rPr>
  </w:style>
  <w:style w:type="character" w:customStyle="1" w:styleId="BodytextSpacing0ptExact">
    <w:name w:val="Body text + Spacing 0 pt Exact"/>
    <w:basedOn w:val="Bodytext0"/>
    <w:rsid w:val="004C636F"/>
    <w:rPr>
      <w:rFonts w:ascii="Times New Roman" w:eastAsia="Times New Roman" w:hAnsi="Times New Roman" w:cs="Times New Roman"/>
      <w:b w:val="0"/>
      <w:bCs w:val="0"/>
      <w:i w:val="0"/>
      <w:iCs w:val="0"/>
      <w:smallCaps w:val="0"/>
      <w:strike w:val="0"/>
      <w:color w:val="000000"/>
      <w:spacing w:val="9"/>
      <w:w w:val="100"/>
      <w:position w:val="0"/>
      <w:sz w:val="21"/>
      <w:szCs w:val="21"/>
      <w:u w:val="none"/>
      <w:shd w:val="clear" w:color="auto" w:fill="FFFFFF"/>
      <w:lang w:val="vi-VN"/>
    </w:rPr>
  </w:style>
  <w:style w:type="character" w:customStyle="1" w:styleId="Bodytext313">
    <w:name w:val="Body text (3) + 13"/>
    <w:aliases w:val="5 pt,Spacing 0 pt Exact,Heading #3 + 14,Body text + 10,Body text + 9,Italic,Body text (14) + 11,Body text + 13,Body text (14) + Bold,Spacing 2 pt"/>
    <w:basedOn w:val="Bodytext3"/>
    <w:rsid w:val="004C636F"/>
    <w:rPr>
      <w:rFonts w:eastAsia="Times New Roman"/>
      <w:b/>
      <w:bCs/>
      <w:color w:val="000000"/>
      <w:spacing w:val="1"/>
      <w:w w:val="100"/>
      <w:position w:val="0"/>
      <w:sz w:val="27"/>
      <w:szCs w:val="27"/>
      <w:shd w:val="clear" w:color="auto" w:fill="FFFFFF"/>
      <w:lang w:val="vi-VN"/>
    </w:rPr>
  </w:style>
  <w:style w:type="paragraph" w:customStyle="1" w:styleId="Bodytext30">
    <w:name w:val="Body text (3)"/>
    <w:basedOn w:val="Normal"/>
    <w:link w:val="Bodytext3"/>
    <w:rsid w:val="004C636F"/>
    <w:pPr>
      <w:widowControl w:val="0"/>
      <w:shd w:val="clear" w:color="auto" w:fill="FFFFFF"/>
      <w:spacing w:after="0" w:line="0" w:lineRule="atLeast"/>
    </w:pPr>
    <w:rPr>
      <w:rFonts w:eastAsia="Times New Roman"/>
      <w:b/>
      <w:bCs/>
      <w:sz w:val="23"/>
      <w:szCs w:val="23"/>
    </w:rPr>
  </w:style>
  <w:style w:type="paragraph" w:customStyle="1" w:styleId="BodyText6">
    <w:name w:val="Body Text6"/>
    <w:basedOn w:val="Normal"/>
    <w:rsid w:val="004C636F"/>
    <w:pPr>
      <w:widowControl w:val="0"/>
      <w:shd w:val="clear" w:color="auto" w:fill="FFFFFF"/>
      <w:spacing w:before="120" w:after="0" w:line="0" w:lineRule="atLeast"/>
      <w:ind w:hanging="340"/>
    </w:pPr>
    <w:rPr>
      <w:rFonts w:eastAsia="Times New Roman"/>
      <w:color w:val="000000"/>
      <w:sz w:val="23"/>
      <w:szCs w:val="23"/>
      <w:lang w:val="vi-VN" w:eastAsia="en-GB"/>
    </w:rPr>
  </w:style>
  <w:style w:type="character" w:customStyle="1" w:styleId="BodytextItalicExact">
    <w:name w:val="Body text + Italic Exact"/>
    <w:basedOn w:val="Bodytext0"/>
    <w:rsid w:val="004C636F"/>
    <w:rPr>
      <w:rFonts w:ascii="Times New Roman" w:eastAsia="Times New Roman" w:hAnsi="Times New Roman" w:cs="Times New Roman"/>
      <w:b w:val="0"/>
      <w:bCs w:val="0"/>
      <w:i/>
      <w:iCs/>
      <w:smallCaps w:val="0"/>
      <w:strike w:val="0"/>
      <w:color w:val="000000"/>
      <w:spacing w:val="4"/>
      <w:w w:val="100"/>
      <w:position w:val="0"/>
      <w:sz w:val="21"/>
      <w:szCs w:val="21"/>
      <w:u w:val="none"/>
      <w:shd w:val="clear" w:color="auto" w:fill="FFFFFF"/>
      <w:lang w:val="vi-VN"/>
    </w:rPr>
  </w:style>
  <w:style w:type="character" w:customStyle="1" w:styleId="BodyText41">
    <w:name w:val="Body Text4"/>
    <w:basedOn w:val="Bodytext0"/>
    <w:rsid w:val="004C636F"/>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vi-VN"/>
    </w:rPr>
  </w:style>
  <w:style w:type="character" w:customStyle="1" w:styleId="BodyText5">
    <w:name w:val="Body Text5"/>
    <w:basedOn w:val="Bodytext0"/>
    <w:rsid w:val="004C636F"/>
    <w:rPr>
      <w:rFonts w:ascii="Times New Roman" w:eastAsia="Times New Roman" w:hAnsi="Times New Roman" w:cs="Times New Roman"/>
      <w:b w:val="0"/>
      <w:bCs w:val="0"/>
      <w:i w:val="0"/>
      <w:iCs w:val="0"/>
      <w:smallCaps w:val="0"/>
      <w:strike w:val="0"/>
      <w:color w:val="000000"/>
      <w:spacing w:val="0"/>
      <w:w w:val="100"/>
      <w:position w:val="0"/>
      <w:sz w:val="23"/>
      <w:szCs w:val="23"/>
      <w:u w:val="single"/>
      <w:shd w:val="clear" w:color="auto" w:fill="FFFFFF"/>
      <w:lang w:val="vi-VN"/>
    </w:rPr>
  </w:style>
  <w:style w:type="character" w:customStyle="1" w:styleId="Bodytext17">
    <w:name w:val="Body text (17)_"/>
    <w:basedOn w:val="DefaultParagraphFont"/>
    <w:rsid w:val="00F86A9E"/>
    <w:rPr>
      <w:rFonts w:ascii="Times New Roman" w:eastAsia="Times New Roman" w:hAnsi="Times New Roman" w:cs="Times New Roman"/>
      <w:b w:val="0"/>
      <w:bCs w:val="0"/>
      <w:i/>
      <w:iCs/>
      <w:smallCaps w:val="0"/>
      <w:strike w:val="0"/>
      <w:sz w:val="27"/>
      <w:szCs w:val="27"/>
      <w:u w:val="none"/>
    </w:rPr>
  </w:style>
  <w:style w:type="character" w:customStyle="1" w:styleId="Heading7">
    <w:name w:val="Heading #7_"/>
    <w:basedOn w:val="DefaultParagraphFont"/>
    <w:link w:val="Heading70"/>
    <w:rsid w:val="00F86A9E"/>
    <w:rPr>
      <w:rFonts w:eastAsia="Times New Roman"/>
      <w:b/>
      <w:bCs/>
      <w:sz w:val="23"/>
      <w:szCs w:val="23"/>
      <w:shd w:val="clear" w:color="auto" w:fill="FFFFFF"/>
    </w:rPr>
  </w:style>
  <w:style w:type="character" w:customStyle="1" w:styleId="Bodytext170">
    <w:name w:val="Body text (17)"/>
    <w:basedOn w:val="Bodytext17"/>
    <w:rsid w:val="00F86A9E"/>
    <w:rPr>
      <w:rFonts w:ascii="Times New Roman" w:eastAsia="Times New Roman" w:hAnsi="Times New Roman" w:cs="Times New Roman"/>
      <w:b w:val="0"/>
      <w:bCs w:val="0"/>
      <w:i/>
      <w:iCs/>
      <w:smallCaps w:val="0"/>
      <w:strike w:val="0"/>
      <w:color w:val="000000"/>
      <w:spacing w:val="0"/>
      <w:w w:val="100"/>
      <w:position w:val="0"/>
      <w:sz w:val="27"/>
      <w:szCs w:val="27"/>
      <w:u w:val="none"/>
      <w:lang w:val="vi-VN"/>
    </w:rPr>
  </w:style>
  <w:style w:type="paragraph" w:customStyle="1" w:styleId="Heading70">
    <w:name w:val="Heading #7"/>
    <w:basedOn w:val="Normal"/>
    <w:link w:val="Heading7"/>
    <w:rsid w:val="00F86A9E"/>
    <w:pPr>
      <w:widowControl w:val="0"/>
      <w:shd w:val="clear" w:color="auto" w:fill="FFFFFF"/>
      <w:spacing w:before="60" w:after="60" w:line="0" w:lineRule="atLeast"/>
      <w:ind w:firstLine="340"/>
      <w:jc w:val="both"/>
      <w:outlineLvl w:val="6"/>
    </w:pPr>
    <w:rPr>
      <w:rFonts w:eastAsia="Times New Roman"/>
      <w:b/>
      <w:bCs/>
      <w:sz w:val="23"/>
      <w:szCs w:val="23"/>
    </w:rPr>
  </w:style>
  <w:style w:type="character" w:customStyle="1" w:styleId="Bodytext5Exact">
    <w:name w:val="Body text (5) Exact"/>
    <w:basedOn w:val="DefaultParagraphFont"/>
    <w:rsid w:val="00F86A9E"/>
    <w:rPr>
      <w:rFonts w:ascii="Tahoma" w:eastAsia="Tahoma" w:hAnsi="Tahoma" w:cs="Tahoma"/>
      <w:b w:val="0"/>
      <w:bCs w:val="0"/>
      <w:i w:val="0"/>
      <w:iCs w:val="0"/>
      <w:smallCaps w:val="0"/>
      <w:strike w:val="0"/>
      <w:color w:val="000000"/>
      <w:spacing w:val="-8"/>
      <w:w w:val="100"/>
      <w:position w:val="0"/>
      <w:sz w:val="27"/>
      <w:szCs w:val="27"/>
      <w:u w:val="none"/>
      <w:lang w:val="vi-VN"/>
    </w:rPr>
  </w:style>
  <w:style w:type="character" w:customStyle="1" w:styleId="Bodytext14">
    <w:name w:val="Body text (14)_"/>
    <w:basedOn w:val="DefaultParagraphFont"/>
    <w:link w:val="Bodytext140"/>
    <w:rsid w:val="000A44E7"/>
    <w:rPr>
      <w:rFonts w:eastAsia="Times New Roman"/>
      <w:sz w:val="27"/>
      <w:szCs w:val="27"/>
      <w:shd w:val="clear" w:color="auto" w:fill="FFFFFF"/>
    </w:rPr>
  </w:style>
  <w:style w:type="character" w:customStyle="1" w:styleId="BodyText20">
    <w:name w:val="Body Text2"/>
    <w:basedOn w:val="Bodytext0"/>
    <w:rsid w:val="000A44E7"/>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vi-VN"/>
    </w:rPr>
  </w:style>
  <w:style w:type="paragraph" w:customStyle="1" w:styleId="Bodytext140">
    <w:name w:val="Body text (14)"/>
    <w:basedOn w:val="Normal"/>
    <w:link w:val="Bodytext14"/>
    <w:rsid w:val="000A44E7"/>
    <w:pPr>
      <w:widowControl w:val="0"/>
      <w:shd w:val="clear" w:color="auto" w:fill="FFFFFF"/>
      <w:spacing w:before="240" w:after="0" w:line="418" w:lineRule="exact"/>
      <w:jc w:val="both"/>
    </w:pPr>
    <w:rPr>
      <w:rFonts w:eastAsia="Times New Roman"/>
      <w:sz w:val="27"/>
      <w:szCs w:val="27"/>
    </w:rPr>
  </w:style>
  <w:style w:type="character" w:customStyle="1" w:styleId="Bodytext14Italic">
    <w:name w:val="Body text (14) + Italic"/>
    <w:basedOn w:val="Bodytext14"/>
    <w:rsid w:val="000A44E7"/>
    <w:rPr>
      <w:rFonts w:ascii="Times New Roman" w:eastAsia="Times New Roman" w:hAnsi="Times New Roman" w:cs="Times New Roman"/>
      <w:b w:val="0"/>
      <w:bCs w:val="0"/>
      <w:i/>
      <w:iCs/>
      <w:smallCaps w:val="0"/>
      <w:strike w:val="0"/>
      <w:color w:val="000000"/>
      <w:spacing w:val="0"/>
      <w:w w:val="100"/>
      <w:position w:val="0"/>
      <w:sz w:val="27"/>
      <w:szCs w:val="27"/>
      <w:u w:val="none"/>
      <w:shd w:val="clear" w:color="auto" w:fill="FFFFFF"/>
      <w:lang w:val="vi-VN"/>
    </w:rPr>
  </w:style>
  <w:style w:type="character" w:customStyle="1" w:styleId="BodyText31">
    <w:name w:val="Body Text3"/>
    <w:basedOn w:val="Bodytext0"/>
    <w:rsid w:val="000A44E7"/>
    <w:rPr>
      <w:rFonts w:ascii="Times New Roman" w:eastAsia="Times New Roman" w:hAnsi="Times New Roman" w:cs="Times New Roman"/>
      <w:b w:val="0"/>
      <w:bCs w:val="0"/>
      <w:i w:val="0"/>
      <w:iCs w:val="0"/>
      <w:smallCaps w:val="0"/>
      <w:strike w:val="0"/>
      <w:color w:val="000000"/>
      <w:spacing w:val="0"/>
      <w:w w:val="100"/>
      <w:position w:val="0"/>
      <w:sz w:val="23"/>
      <w:szCs w:val="23"/>
      <w:u w:val="single"/>
      <w:shd w:val="clear" w:color="auto" w:fill="FFFFFF"/>
      <w:lang w:val="vi-VN"/>
    </w:rPr>
  </w:style>
  <w:style w:type="character" w:customStyle="1" w:styleId="BodytextExact">
    <w:name w:val="Body text Exact"/>
    <w:basedOn w:val="DefaultParagraphFont"/>
    <w:rsid w:val="00200ED7"/>
    <w:rPr>
      <w:rFonts w:ascii="Times New Roman" w:eastAsia="Times New Roman" w:hAnsi="Times New Roman" w:cs="Times New Roman"/>
      <w:b w:val="0"/>
      <w:bCs w:val="0"/>
      <w:i w:val="0"/>
      <w:iCs w:val="0"/>
      <w:smallCaps w:val="0"/>
      <w:strike w:val="0"/>
      <w:spacing w:val="10"/>
      <w:sz w:val="22"/>
      <w:szCs w:val="22"/>
      <w:u w:val="none"/>
    </w:rPr>
  </w:style>
  <w:style w:type="character" w:customStyle="1" w:styleId="Bodytext4Exact">
    <w:name w:val="Body text (4) Exact"/>
    <w:basedOn w:val="DefaultParagraphFont"/>
    <w:rsid w:val="00200ED7"/>
    <w:rPr>
      <w:rFonts w:ascii="Times New Roman" w:eastAsia="Times New Roman" w:hAnsi="Times New Roman" w:cs="Times New Roman"/>
      <w:b/>
      <w:bCs/>
      <w:i w:val="0"/>
      <w:iCs w:val="0"/>
      <w:smallCaps w:val="0"/>
      <w:strike w:val="0"/>
      <w:spacing w:val="13"/>
      <w:sz w:val="21"/>
      <w:szCs w:val="21"/>
      <w:u w:val="none"/>
    </w:rPr>
  </w:style>
  <w:style w:type="character" w:customStyle="1" w:styleId="Bodytext14Exact">
    <w:name w:val="Body text (14) Exact"/>
    <w:basedOn w:val="DefaultParagraphFont"/>
    <w:rsid w:val="00241D4A"/>
    <w:rPr>
      <w:rFonts w:ascii="Arial Unicode MS" w:eastAsia="Arial Unicode MS" w:hAnsi="Arial Unicode MS" w:cs="Arial Unicode MS"/>
      <w:spacing w:val="12"/>
      <w:sz w:val="17"/>
      <w:szCs w:val="17"/>
      <w:shd w:val="clear" w:color="auto" w:fill="FFFFFF"/>
    </w:rPr>
  </w:style>
  <w:style w:type="character" w:customStyle="1" w:styleId="Bodytext17pt">
    <w:name w:val="Body text + 17 pt"/>
    <w:basedOn w:val="Bodytext0"/>
    <w:rsid w:val="00BF12DE"/>
    <w:rPr>
      <w:rFonts w:ascii="Times New Roman" w:eastAsia="Times New Roman" w:hAnsi="Times New Roman" w:cs="Times New Roman"/>
      <w:b w:val="0"/>
      <w:bCs w:val="0"/>
      <w:i w:val="0"/>
      <w:iCs w:val="0"/>
      <w:smallCaps w:val="0"/>
      <w:strike w:val="0"/>
      <w:color w:val="000000"/>
      <w:spacing w:val="0"/>
      <w:w w:val="100"/>
      <w:position w:val="0"/>
      <w:sz w:val="34"/>
      <w:szCs w:val="34"/>
      <w:u w:val="none"/>
      <w:shd w:val="clear" w:color="auto" w:fill="FFFFFF"/>
      <w:lang w:val="vi-VN"/>
    </w:rPr>
  </w:style>
  <w:style w:type="character" w:styleId="PageNumber">
    <w:name w:val="page number"/>
    <w:basedOn w:val="DefaultParagraphFont"/>
    <w:rsid w:val="000D16D3"/>
  </w:style>
  <w:style w:type="paragraph" w:styleId="NormalWeb">
    <w:name w:val="Normal (Web)"/>
    <w:basedOn w:val="Normal"/>
    <w:uiPriority w:val="99"/>
    <w:unhideWhenUsed/>
    <w:rsid w:val="00E523CA"/>
    <w:pPr>
      <w:spacing w:before="120" w:after="240" w:line="360" w:lineRule="atLeast"/>
    </w:pPr>
    <w:rPr>
      <w:rFonts w:ascii="Verdana" w:eastAsia="Times New Roman" w:hAnsi="Verdana"/>
      <w:sz w:val="24"/>
      <w:szCs w:val="24"/>
      <w14:shadow w14:blurRad="50800" w14:dist="38100" w14:dir="2700000" w14:sx="100000" w14:sy="100000" w14:kx="0" w14:ky="0" w14:algn="tl">
        <w14:srgbClr w14:val="000000">
          <w14:alpha w14:val="60000"/>
        </w14:srgbClr>
      </w14:shadow>
    </w:rPr>
  </w:style>
  <w:style w:type="character" w:customStyle="1" w:styleId="Bodytext5NotItalic">
    <w:name w:val="Body text (5) + Not Italic"/>
    <w:basedOn w:val="DefaultParagraphFont"/>
    <w:rsid w:val="00FB268E"/>
    <w:rPr>
      <w:rFonts w:ascii="Times New Roman" w:eastAsia="Times New Roman" w:hAnsi="Times New Roman" w:cs="Times New Roman"/>
      <w:b w:val="0"/>
      <w:bCs w:val="0"/>
      <w:i/>
      <w:iCs/>
      <w:smallCaps w:val="0"/>
      <w:strike w:val="0"/>
      <w:color w:val="000000"/>
      <w:spacing w:val="0"/>
      <w:w w:val="100"/>
      <w:position w:val="0"/>
      <w:sz w:val="26"/>
      <w:szCs w:val="26"/>
      <w:u w:val="none"/>
      <w:lang w:val="vi-VN"/>
    </w:rPr>
  </w:style>
  <w:style w:type="character" w:customStyle="1" w:styleId="Bodytext10">
    <w:name w:val="Body text (10)"/>
    <w:basedOn w:val="DefaultParagraphFont"/>
    <w:rsid w:val="00E65C22"/>
    <w:rPr>
      <w:rFonts w:ascii="Times New Roman" w:eastAsia="Times New Roman" w:hAnsi="Times New Roman" w:cs="Times New Roman"/>
      <w:b w:val="0"/>
      <w:bCs w:val="0"/>
      <w:i/>
      <w:iCs/>
      <w:smallCaps w:val="0"/>
      <w:strike w:val="0"/>
      <w:color w:val="000000"/>
      <w:spacing w:val="0"/>
      <w:w w:val="100"/>
      <w:position w:val="0"/>
      <w:sz w:val="24"/>
      <w:szCs w:val="24"/>
      <w:u w:val="none"/>
      <w:lang w:val="vi-VN"/>
    </w:rPr>
  </w:style>
  <w:style w:type="paragraph" w:styleId="BodyTextIndent">
    <w:name w:val="Body Text Indent"/>
    <w:basedOn w:val="Normal"/>
    <w:link w:val="BodyTextIndentChar"/>
    <w:uiPriority w:val="99"/>
    <w:unhideWhenUsed/>
    <w:rsid w:val="009730AE"/>
    <w:pPr>
      <w:spacing w:after="120"/>
      <w:ind w:left="360"/>
    </w:pPr>
  </w:style>
  <w:style w:type="character" w:customStyle="1" w:styleId="BodyTextIndentChar">
    <w:name w:val="Body Text Indent Char"/>
    <w:basedOn w:val="DefaultParagraphFont"/>
    <w:link w:val="BodyTextIndent"/>
    <w:uiPriority w:val="99"/>
    <w:rsid w:val="009730AE"/>
    <w:rPr>
      <w:sz w:val="22"/>
      <w:szCs w:val="22"/>
    </w:rPr>
  </w:style>
  <w:style w:type="paragraph" w:styleId="CommentText">
    <w:name w:val="annotation text"/>
    <w:basedOn w:val="Normal"/>
    <w:link w:val="CommentTextChar"/>
    <w:uiPriority w:val="99"/>
    <w:unhideWhenUsed/>
    <w:rsid w:val="00667172"/>
    <w:pPr>
      <w:spacing w:line="240" w:lineRule="auto"/>
    </w:pPr>
    <w:rPr>
      <w:rFonts w:asciiTheme="minorHAnsi" w:eastAsiaTheme="minorEastAsia" w:hAnsiTheme="minorHAnsi" w:cstheme="minorBidi"/>
      <w:sz w:val="20"/>
      <w:szCs w:val="20"/>
      <w:lang w:eastAsia="ko-KR"/>
    </w:rPr>
  </w:style>
  <w:style w:type="character" w:customStyle="1" w:styleId="CommentTextChar">
    <w:name w:val="Comment Text Char"/>
    <w:basedOn w:val="DefaultParagraphFont"/>
    <w:link w:val="CommentText"/>
    <w:uiPriority w:val="99"/>
    <w:rsid w:val="00667172"/>
    <w:rPr>
      <w:rFonts w:asciiTheme="minorHAnsi" w:eastAsiaTheme="minorEastAsia" w:hAnsiTheme="minorHAnsi" w:cstheme="minorBidi"/>
      <w:lang w:eastAsia="ko-KR"/>
    </w:rPr>
  </w:style>
  <w:style w:type="character" w:styleId="CommentReference">
    <w:name w:val="annotation reference"/>
    <w:basedOn w:val="DefaultParagraphFont"/>
    <w:uiPriority w:val="99"/>
    <w:semiHidden/>
    <w:unhideWhenUsed/>
    <w:rsid w:val="00667172"/>
    <w:rPr>
      <w:sz w:val="16"/>
      <w:szCs w:val="16"/>
    </w:rPr>
  </w:style>
  <w:style w:type="paragraph" w:styleId="BalloonText">
    <w:name w:val="Balloon Text"/>
    <w:basedOn w:val="Normal"/>
    <w:link w:val="BalloonTextChar"/>
    <w:uiPriority w:val="99"/>
    <w:semiHidden/>
    <w:unhideWhenUsed/>
    <w:rsid w:val="006671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7172"/>
    <w:rPr>
      <w:rFonts w:ascii="Tahoma" w:hAnsi="Tahoma" w:cs="Tahoma"/>
      <w:sz w:val="16"/>
      <w:szCs w:val="16"/>
    </w:rPr>
  </w:style>
  <w:style w:type="character" w:customStyle="1" w:styleId="Heading3Char">
    <w:name w:val="Heading 3 Char"/>
    <w:basedOn w:val="DefaultParagraphFont"/>
    <w:link w:val="Heading3"/>
    <w:uiPriority w:val="9"/>
    <w:semiHidden/>
    <w:rsid w:val="00915109"/>
    <w:rPr>
      <w:rFonts w:asciiTheme="majorHAnsi" w:eastAsiaTheme="majorEastAsia" w:hAnsiTheme="majorHAnsi" w:cstheme="majorBidi"/>
      <w:b/>
      <w:bCs/>
      <w:color w:val="4F81BD" w:themeColor="accent1"/>
      <w:sz w:val="22"/>
      <w:szCs w:val="22"/>
    </w:rPr>
  </w:style>
</w:styles>
</file>

<file path=word/webSettings.xml><?xml version="1.0" encoding="utf-8"?>
<w:webSettings xmlns:r="http://schemas.openxmlformats.org/officeDocument/2006/relationships" xmlns:w="http://schemas.openxmlformats.org/wordprocessingml/2006/main">
  <w:divs>
    <w:div w:id="11608958">
      <w:bodyDiv w:val="1"/>
      <w:marLeft w:val="0"/>
      <w:marRight w:val="0"/>
      <w:marTop w:val="0"/>
      <w:marBottom w:val="0"/>
      <w:divBdr>
        <w:top w:val="none" w:sz="0" w:space="0" w:color="auto"/>
        <w:left w:val="none" w:sz="0" w:space="0" w:color="auto"/>
        <w:bottom w:val="none" w:sz="0" w:space="0" w:color="auto"/>
        <w:right w:val="none" w:sz="0" w:space="0" w:color="auto"/>
      </w:divBdr>
    </w:div>
    <w:div w:id="17240424">
      <w:bodyDiv w:val="1"/>
      <w:marLeft w:val="0"/>
      <w:marRight w:val="0"/>
      <w:marTop w:val="0"/>
      <w:marBottom w:val="0"/>
      <w:divBdr>
        <w:top w:val="none" w:sz="0" w:space="0" w:color="auto"/>
        <w:left w:val="none" w:sz="0" w:space="0" w:color="auto"/>
        <w:bottom w:val="none" w:sz="0" w:space="0" w:color="auto"/>
        <w:right w:val="none" w:sz="0" w:space="0" w:color="auto"/>
      </w:divBdr>
      <w:divsChild>
        <w:div w:id="698819551">
          <w:marLeft w:val="0"/>
          <w:marRight w:val="0"/>
          <w:marTop w:val="0"/>
          <w:marBottom w:val="0"/>
          <w:divBdr>
            <w:top w:val="none" w:sz="0" w:space="0" w:color="auto"/>
            <w:left w:val="none" w:sz="0" w:space="0" w:color="auto"/>
            <w:bottom w:val="none" w:sz="0" w:space="0" w:color="auto"/>
            <w:right w:val="none" w:sz="0" w:space="0" w:color="auto"/>
          </w:divBdr>
        </w:div>
        <w:div w:id="977344063">
          <w:marLeft w:val="0"/>
          <w:marRight w:val="0"/>
          <w:marTop w:val="0"/>
          <w:marBottom w:val="0"/>
          <w:divBdr>
            <w:top w:val="none" w:sz="0" w:space="0" w:color="auto"/>
            <w:left w:val="none" w:sz="0" w:space="0" w:color="auto"/>
            <w:bottom w:val="none" w:sz="0" w:space="0" w:color="auto"/>
            <w:right w:val="none" w:sz="0" w:space="0" w:color="auto"/>
          </w:divBdr>
        </w:div>
      </w:divsChild>
    </w:div>
    <w:div w:id="51512995">
      <w:bodyDiv w:val="1"/>
      <w:marLeft w:val="0"/>
      <w:marRight w:val="0"/>
      <w:marTop w:val="0"/>
      <w:marBottom w:val="0"/>
      <w:divBdr>
        <w:top w:val="none" w:sz="0" w:space="0" w:color="auto"/>
        <w:left w:val="none" w:sz="0" w:space="0" w:color="auto"/>
        <w:bottom w:val="none" w:sz="0" w:space="0" w:color="auto"/>
        <w:right w:val="none" w:sz="0" w:space="0" w:color="auto"/>
      </w:divBdr>
      <w:divsChild>
        <w:div w:id="1393914">
          <w:marLeft w:val="0"/>
          <w:marRight w:val="0"/>
          <w:marTop w:val="0"/>
          <w:marBottom w:val="0"/>
          <w:divBdr>
            <w:top w:val="none" w:sz="0" w:space="0" w:color="auto"/>
            <w:left w:val="none" w:sz="0" w:space="0" w:color="auto"/>
            <w:bottom w:val="none" w:sz="0" w:space="0" w:color="auto"/>
            <w:right w:val="none" w:sz="0" w:space="0" w:color="auto"/>
          </w:divBdr>
        </w:div>
        <w:div w:id="12532427">
          <w:marLeft w:val="0"/>
          <w:marRight w:val="0"/>
          <w:marTop w:val="0"/>
          <w:marBottom w:val="0"/>
          <w:divBdr>
            <w:top w:val="none" w:sz="0" w:space="0" w:color="auto"/>
            <w:left w:val="none" w:sz="0" w:space="0" w:color="auto"/>
            <w:bottom w:val="none" w:sz="0" w:space="0" w:color="auto"/>
            <w:right w:val="none" w:sz="0" w:space="0" w:color="auto"/>
          </w:divBdr>
        </w:div>
        <w:div w:id="46075838">
          <w:marLeft w:val="0"/>
          <w:marRight w:val="0"/>
          <w:marTop w:val="0"/>
          <w:marBottom w:val="0"/>
          <w:divBdr>
            <w:top w:val="none" w:sz="0" w:space="0" w:color="auto"/>
            <w:left w:val="none" w:sz="0" w:space="0" w:color="auto"/>
            <w:bottom w:val="none" w:sz="0" w:space="0" w:color="auto"/>
            <w:right w:val="none" w:sz="0" w:space="0" w:color="auto"/>
          </w:divBdr>
        </w:div>
        <w:div w:id="64645783">
          <w:marLeft w:val="0"/>
          <w:marRight w:val="0"/>
          <w:marTop w:val="0"/>
          <w:marBottom w:val="0"/>
          <w:divBdr>
            <w:top w:val="none" w:sz="0" w:space="0" w:color="auto"/>
            <w:left w:val="none" w:sz="0" w:space="0" w:color="auto"/>
            <w:bottom w:val="none" w:sz="0" w:space="0" w:color="auto"/>
            <w:right w:val="none" w:sz="0" w:space="0" w:color="auto"/>
          </w:divBdr>
        </w:div>
        <w:div w:id="151219546">
          <w:marLeft w:val="0"/>
          <w:marRight w:val="0"/>
          <w:marTop w:val="0"/>
          <w:marBottom w:val="0"/>
          <w:divBdr>
            <w:top w:val="none" w:sz="0" w:space="0" w:color="auto"/>
            <w:left w:val="none" w:sz="0" w:space="0" w:color="auto"/>
            <w:bottom w:val="none" w:sz="0" w:space="0" w:color="auto"/>
            <w:right w:val="none" w:sz="0" w:space="0" w:color="auto"/>
          </w:divBdr>
        </w:div>
        <w:div w:id="216746687">
          <w:marLeft w:val="0"/>
          <w:marRight w:val="0"/>
          <w:marTop w:val="0"/>
          <w:marBottom w:val="0"/>
          <w:divBdr>
            <w:top w:val="none" w:sz="0" w:space="0" w:color="auto"/>
            <w:left w:val="none" w:sz="0" w:space="0" w:color="auto"/>
            <w:bottom w:val="none" w:sz="0" w:space="0" w:color="auto"/>
            <w:right w:val="none" w:sz="0" w:space="0" w:color="auto"/>
          </w:divBdr>
        </w:div>
        <w:div w:id="250432442">
          <w:marLeft w:val="0"/>
          <w:marRight w:val="0"/>
          <w:marTop w:val="0"/>
          <w:marBottom w:val="0"/>
          <w:divBdr>
            <w:top w:val="none" w:sz="0" w:space="0" w:color="auto"/>
            <w:left w:val="none" w:sz="0" w:space="0" w:color="auto"/>
            <w:bottom w:val="none" w:sz="0" w:space="0" w:color="auto"/>
            <w:right w:val="none" w:sz="0" w:space="0" w:color="auto"/>
          </w:divBdr>
        </w:div>
        <w:div w:id="320737451">
          <w:marLeft w:val="0"/>
          <w:marRight w:val="0"/>
          <w:marTop w:val="0"/>
          <w:marBottom w:val="0"/>
          <w:divBdr>
            <w:top w:val="none" w:sz="0" w:space="0" w:color="auto"/>
            <w:left w:val="none" w:sz="0" w:space="0" w:color="auto"/>
            <w:bottom w:val="none" w:sz="0" w:space="0" w:color="auto"/>
            <w:right w:val="none" w:sz="0" w:space="0" w:color="auto"/>
          </w:divBdr>
        </w:div>
        <w:div w:id="371461615">
          <w:marLeft w:val="0"/>
          <w:marRight w:val="0"/>
          <w:marTop w:val="0"/>
          <w:marBottom w:val="0"/>
          <w:divBdr>
            <w:top w:val="none" w:sz="0" w:space="0" w:color="auto"/>
            <w:left w:val="none" w:sz="0" w:space="0" w:color="auto"/>
            <w:bottom w:val="none" w:sz="0" w:space="0" w:color="auto"/>
            <w:right w:val="none" w:sz="0" w:space="0" w:color="auto"/>
          </w:divBdr>
        </w:div>
        <w:div w:id="463886950">
          <w:marLeft w:val="0"/>
          <w:marRight w:val="0"/>
          <w:marTop w:val="0"/>
          <w:marBottom w:val="0"/>
          <w:divBdr>
            <w:top w:val="none" w:sz="0" w:space="0" w:color="auto"/>
            <w:left w:val="none" w:sz="0" w:space="0" w:color="auto"/>
            <w:bottom w:val="none" w:sz="0" w:space="0" w:color="auto"/>
            <w:right w:val="none" w:sz="0" w:space="0" w:color="auto"/>
          </w:divBdr>
        </w:div>
        <w:div w:id="484861689">
          <w:marLeft w:val="0"/>
          <w:marRight w:val="0"/>
          <w:marTop w:val="0"/>
          <w:marBottom w:val="0"/>
          <w:divBdr>
            <w:top w:val="none" w:sz="0" w:space="0" w:color="auto"/>
            <w:left w:val="none" w:sz="0" w:space="0" w:color="auto"/>
            <w:bottom w:val="none" w:sz="0" w:space="0" w:color="auto"/>
            <w:right w:val="none" w:sz="0" w:space="0" w:color="auto"/>
          </w:divBdr>
        </w:div>
        <w:div w:id="547492788">
          <w:marLeft w:val="0"/>
          <w:marRight w:val="0"/>
          <w:marTop w:val="0"/>
          <w:marBottom w:val="0"/>
          <w:divBdr>
            <w:top w:val="none" w:sz="0" w:space="0" w:color="auto"/>
            <w:left w:val="none" w:sz="0" w:space="0" w:color="auto"/>
            <w:bottom w:val="none" w:sz="0" w:space="0" w:color="auto"/>
            <w:right w:val="none" w:sz="0" w:space="0" w:color="auto"/>
          </w:divBdr>
        </w:div>
        <w:div w:id="553156406">
          <w:marLeft w:val="0"/>
          <w:marRight w:val="0"/>
          <w:marTop w:val="0"/>
          <w:marBottom w:val="0"/>
          <w:divBdr>
            <w:top w:val="none" w:sz="0" w:space="0" w:color="auto"/>
            <w:left w:val="none" w:sz="0" w:space="0" w:color="auto"/>
            <w:bottom w:val="none" w:sz="0" w:space="0" w:color="auto"/>
            <w:right w:val="none" w:sz="0" w:space="0" w:color="auto"/>
          </w:divBdr>
        </w:div>
        <w:div w:id="721293185">
          <w:marLeft w:val="0"/>
          <w:marRight w:val="0"/>
          <w:marTop w:val="0"/>
          <w:marBottom w:val="0"/>
          <w:divBdr>
            <w:top w:val="none" w:sz="0" w:space="0" w:color="auto"/>
            <w:left w:val="none" w:sz="0" w:space="0" w:color="auto"/>
            <w:bottom w:val="none" w:sz="0" w:space="0" w:color="auto"/>
            <w:right w:val="none" w:sz="0" w:space="0" w:color="auto"/>
          </w:divBdr>
        </w:div>
        <w:div w:id="881748832">
          <w:marLeft w:val="0"/>
          <w:marRight w:val="0"/>
          <w:marTop w:val="0"/>
          <w:marBottom w:val="0"/>
          <w:divBdr>
            <w:top w:val="none" w:sz="0" w:space="0" w:color="auto"/>
            <w:left w:val="none" w:sz="0" w:space="0" w:color="auto"/>
            <w:bottom w:val="none" w:sz="0" w:space="0" w:color="auto"/>
            <w:right w:val="none" w:sz="0" w:space="0" w:color="auto"/>
          </w:divBdr>
        </w:div>
        <w:div w:id="1169173824">
          <w:marLeft w:val="0"/>
          <w:marRight w:val="0"/>
          <w:marTop w:val="0"/>
          <w:marBottom w:val="0"/>
          <w:divBdr>
            <w:top w:val="none" w:sz="0" w:space="0" w:color="auto"/>
            <w:left w:val="none" w:sz="0" w:space="0" w:color="auto"/>
            <w:bottom w:val="none" w:sz="0" w:space="0" w:color="auto"/>
            <w:right w:val="none" w:sz="0" w:space="0" w:color="auto"/>
          </w:divBdr>
        </w:div>
        <w:div w:id="1187450114">
          <w:marLeft w:val="0"/>
          <w:marRight w:val="0"/>
          <w:marTop w:val="0"/>
          <w:marBottom w:val="0"/>
          <w:divBdr>
            <w:top w:val="none" w:sz="0" w:space="0" w:color="auto"/>
            <w:left w:val="none" w:sz="0" w:space="0" w:color="auto"/>
            <w:bottom w:val="none" w:sz="0" w:space="0" w:color="auto"/>
            <w:right w:val="none" w:sz="0" w:space="0" w:color="auto"/>
          </w:divBdr>
        </w:div>
        <w:div w:id="1253783967">
          <w:marLeft w:val="0"/>
          <w:marRight w:val="0"/>
          <w:marTop w:val="0"/>
          <w:marBottom w:val="0"/>
          <w:divBdr>
            <w:top w:val="none" w:sz="0" w:space="0" w:color="auto"/>
            <w:left w:val="none" w:sz="0" w:space="0" w:color="auto"/>
            <w:bottom w:val="none" w:sz="0" w:space="0" w:color="auto"/>
            <w:right w:val="none" w:sz="0" w:space="0" w:color="auto"/>
          </w:divBdr>
        </w:div>
        <w:div w:id="1265764778">
          <w:marLeft w:val="0"/>
          <w:marRight w:val="0"/>
          <w:marTop w:val="0"/>
          <w:marBottom w:val="0"/>
          <w:divBdr>
            <w:top w:val="none" w:sz="0" w:space="0" w:color="auto"/>
            <w:left w:val="none" w:sz="0" w:space="0" w:color="auto"/>
            <w:bottom w:val="none" w:sz="0" w:space="0" w:color="auto"/>
            <w:right w:val="none" w:sz="0" w:space="0" w:color="auto"/>
          </w:divBdr>
        </w:div>
        <w:div w:id="1270623322">
          <w:marLeft w:val="0"/>
          <w:marRight w:val="0"/>
          <w:marTop w:val="0"/>
          <w:marBottom w:val="0"/>
          <w:divBdr>
            <w:top w:val="none" w:sz="0" w:space="0" w:color="auto"/>
            <w:left w:val="none" w:sz="0" w:space="0" w:color="auto"/>
            <w:bottom w:val="none" w:sz="0" w:space="0" w:color="auto"/>
            <w:right w:val="none" w:sz="0" w:space="0" w:color="auto"/>
          </w:divBdr>
        </w:div>
        <w:div w:id="1367295187">
          <w:marLeft w:val="0"/>
          <w:marRight w:val="0"/>
          <w:marTop w:val="0"/>
          <w:marBottom w:val="0"/>
          <w:divBdr>
            <w:top w:val="none" w:sz="0" w:space="0" w:color="auto"/>
            <w:left w:val="none" w:sz="0" w:space="0" w:color="auto"/>
            <w:bottom w:val="none" w:sz="0" w:space="0" w:color="auto"/>
            <w:right w:val="none" w:sz="0" w:space="0" w:color="auto"/>
          </w:divBdr>
        </w:div>
        <w:div w:id="1477837765">
          <w:marLeft w:val="0"/>
          <w:marRight w:val="0"/>
          <w:marTop w:val="0"/>
          <w:marBottom w:val="0"/>
          <w:divBdr>
            <w:top w:val="none" w:sz="0" w:space="0" w:color="auto"/>
            <w:left w:val="none" w:sz="0" w:space="0" w:color="auto"/>
            <w:bottom w:val="none" w:sz="0" w:space="0" w:color="auto"/>
            <w:right w:val="none" w:sz="0" w:space="0" w:color="auto"/>
          </w:divBdr>
        </w:div>
        <w:div w:id="1485779614">
          <w:marLeft w:val="0"/>
          <w:marRight w:val="0"/>
          <w:marTop w:val="0"/>
          <w:marBottom w:val="0"/>
          <w:divBdr>
            <w:top w:val="none" w:sz="0" w:space="0" w:color="auto"/>
            <w:left w:val="none" w:sz="0" w:space="0" w:color="auto"/>
            <w:bottom w:val="none" w:sz="0" w:space="0" w:color="auto"/>
            <w:right w:val="none" w:sz="0" w:space="0" w:color="auto"/>
          </w:divBdr>
        </w:div>
        <w:div w:id="1632393851">
          <w:marLeft w:val="0"/>
          <w:marRight w:val="0"/>
          <w:marTop w:val="0"/>
          <w:marBottom w:val="0"/>
          <w:divBdr>
            <w:top w:val="none" w:sz="0" w:space="0" w:color="auto"/>
            <w:left w:val="none" w:sz="0" w:space="0" w:color="auto"/>
            <w:bottom w:val="none" w:sz="0" w:space="0" w:color="auto"/>
            <w:right w:val="none" w:sz="0" w:space="0" w:color="auto"/>
          </w:divBdr>
        </w:div>
        <w:div w:id="1652369874">
          <w:marLeft w:val="0"/>
          <w:marRight w:val="0"/>
          <w:marTop w:val="0"/>
          <w:marBottom w:val="0"/>
          <w:divBdr>
            <w:top w:val="none" w:sz="0" w:space="0" w:color="auto"/>
            <w:left w:val="none" w:sz="0" w:space="0" w:color="auto"/>
            <w:bottom w:val="none" w:sz="0" w:space="0" w:color="auto"/>
            <w:right w:val="none" w:sz="0" w:space="0" w:color="auto"/>
          </w:divBdr>
        </w:div>
        <w:div w:id="1703477658">
          <w:marLeft w:val="0"/>
          <w:marRight w:val="0"/>
          <w:marTop w:val="0"/>
          <w:marBottom w:val="0"/>
          <w:divBdr>
            <w:top w:val="none" w:sz="0" w:space="0" w:color="auto"/>
            <w:left w:val="none" w:sz="0" w:space="0" w:color="auto"/>
            <w:bottom w:val="none" w:sz="0" w:space="0" w:color="auto"/>
            <w:right w:val="none" w:sz="0" w:space="0" w:color="auto"/>
          </w:divBdr>
        </w:div>
        <w:div w:id="1726444454">
          <w:marLeft w:val="0"/>
          <w:marRight w:val="0"/>
          <w:marTop w:val="0"/>
          <w:marBottom w:val="0"/>
          <w:divBdr>
            <w:top w:val="none" w:sz="0" w:space="0" w:color="auto"/>
            <w:left w:val="none" w:sz="0" w:space="0" w:color="auto"/>
            <w:bottom w:val="none" w:sz="0" w:space="0" w:color="auto"/>
            <w:right w:val="none" w:sz="0" w:space="0" w:color="auto"/>
          </w:divBdr>
        </w:div>
        <w:div w:id="1825003686">
          <w:marLeft w:val="0"/>
          <w:marRight w:val="0"/>
          <w:marTop w:val="0"/>
          <w:marBottom w:val="0"/>
          <w:divBdr>
            <w:top w:val="none" w:sz="0" w:space="0" w:color="auto"/>
            <w:left w:val="none" w:sz="0" w:space="0" w:color="auto"/>
            <w:bottom w:val="none" w:sz="0" w:space="0" w:color="auto"/>
            <w:right w:val="none" w:sz="0" w:space="0" w:color="auto"/>
          </w:divBdr>
        </w:div>
        <w:div w:id="1855992389">
          <w:marLeft w:val="0"/>
          <w:marRight w:val="0"/>
          <w:marTop w:val="0"/>
          <w:marBottom w:val="0"/>
          <w:divBdr>
            <w:top w:val="none" w:sz="0" w:space="0" w:color="auto"/>
            <w:left w:val="none" w:sz="0" w:space="0" w:color="auto"/>
            <w:bottom w:val="none" w:sz="0" w:space="0" w:color="auto"/>
            <w:right w:val="none" w:sz="0" w:space="0" w:color="auto"/>
          </w:divBdr>
        </w:div>
        <w:div w:id="1938249230">
          <w:marLeft w:val="0"/>
          <w:marRight w:val="0"/>
          <w:marTop w:val="0"/>
          <w:marBottom w:val="0"/>
          <w:divBdr>
            <w:top w:val="none" w:sz="0" w:space="0" w:color="auto"/>
            <w:left w:val="none" w:sz="0" w:space="0" w:color="auto"/>
            <w:bottom w:val="none" w:sz="0" w:space="0" w:color="auto"/>
            <w:right w:val="none" w:sz="0" w:space="0" w:color="auto"/>
          </w:divBdr>
        </w:div>
        <w:div w:id="1969822478">
          <w:marLeft w:val="0"/>
          <w:marRight w:val="0"/>
          <w:marTop w:val="0"/>
          <w:marBottom w:val="0"/>
          <w:divBdr>
            <w:top w:val="none" w:sz="0" w:space="0" w:color="auto"/>
            <w:left w:val="none" w:sz="0" w:space="0" w:color="auto"/>
            <w:bottom w:val="none" w:sz="0" w:space="0" w:color="auto"/>
            <w:right w:val="none" w:sz="0" w:space="0" w:color="auto"/>
          </w:divBdr>
        </w:div>
        <w:div w:id="2012756008">
          <w:marLeft w:val="0"/>
          <w:marRight w:val="0"/>
          <w:marTop w:val="0"/>
          <w:marBottom w:val="0"/>
          <w:divBdr>
            <w:top w:val="none" w:sz="0" w:space="0" w:color="auto"/>
            <w:left w:val="none" w:sz="0" w:space="0" w:color="auto"/>
            <w:bottom w:val="none" w:sz="0" w:space="0" w:color="auto"/>
            <w:right w:val="none" w:sz="0" w:space="0" w:color="auto"/>
          </w:divBdr>
        </w:div>
        <w:div w:id="2037000497">
          <w:marLeft w:val="0"/>
          <w:marRight w:val="0"/>
          <w:marTop w:val="0"/>
          <w:marBottom w:val="0"/>
          <w:divBdr>
            <w:top w:val="none" w:sz="0" w:space="0" w:color="auto"/>
            <w:left w:val="none" w:sz="0" w:space="0" w:color="auto"/>
            <w:bottom w:val="none" w:sz="0" w:space="0" w:color="auto"/>
            <w:right w:val="none" w:sz="0" w:space="0" w:color="auto"/>
          </w:divBdr>
        </w:div>
      </w:divsChild>
    </w:div>
    <w:div w:id="140344538">
      <w:bodyDiv w:val="1"/>
      <w:marLeft w:val="0"/>
      <w:marRight w:val="0"/>
      <w:marTop w:val="0"/>
      <w:marBottom w:val="0"/>
      <w:divBdr>
        <w:top w:val="none" w:sz="0" w:space="0" w:color="auto"/>
        <w:left w:val="none" w:sz="0" w:space="0" w:color="auto"/>
        <w:bottom w:val="none" w:sz="0" w:space="0" w:color="auto"/>
        <w:right w:val="none" w:sz="0" w:space="0" w:color="auto"/>
      </w:divBdr>
    </w:div>
    <w:div w:id="173496656">
      <w:bodyDiv w:val="1"/>
      <w:marLeft w:val="0"/>
      <w:marRight w:val="0"/>
      <w:marTop w:val="0"/>
      <w:marBottom w:val="0"/>
      <w:divBdr>
        <w:top w:val="none" w:sz="0" w:space="0" w:color="auto"/>
        <w:left w:val="none" w:sz="0" w:space="0" w:color="auto"/>
        <w:bottom w:val="none" w:sz="0" w:space="0" w:color="auto"/>
        <w:right w:val="none" w:sz="0" w:space="0" w:color="auto"/>
      </w:divBdr>
    </w:div>
    <w:div w:id="192304494">
      <w:bodyDiv w:val="1"/>
      <w:marLeft w:val="0"/>
      <w:marRight w:val="0"/>
      <w:marTop w:val="0"/>
      <w:marBottom w:val="0"/>
      <w:divBdr>
        <w:top w:val="none" w:sz="0" w:space="0" w:color="auto"/>
        <w:left w:val="none" w:sz="0" w:space="0" w:color="auto"/>
        <w:bottom w:val="none" w:sz="0" w:space="0" w:color="auto"/>
        <w:right w:val="none" w:sz="0" w:space="0" w:color="auto"/>
      </w:divBdr>
    </w:div>
    <w:div w:id="210387430">
      <w:bodyDiv w:val="1"/>
      <w:marLeft w:val="0"/>
      <w:marRight w:val="0"/>
      <w:marTop w:val="0"/>
      <w:marBottom w:val="0"/>
      <w:divBdr>
        <w:top w:val="none" w:sz="0" w:space="0" w:color="auto"/>
        <w:left w:val="none" w:sz="0" w:space="0" w:color="auto"/>
        <w:bottom w:val="none" w:sz="0" w:space="0" w:color="auto"/>
        <w:right w:val="none" w:sz="0" w:space="0" w:color="auto"/>
      </w:divBdr>
    </w:div>
    <w:div w:id="228855378">
      <w:bodyDiv w:val="1"/>
      <w:marLeft w:val="0"/>
      <w:marRight w:val="0"/>
      <w:marTop w:val="0"/>
      <w:marBottom w:val="0"/>
      <w:divBdr>
        <w:top w:val="none" w:sz="0" w:space="0" w:color="auto"/>
        <w:left w:val="none" w:sz="0" w:space="0" w:color="auto"/>
        <w:bottom w:val="none" w:sz="0" w:space="0" w:color="auto"/>
        <w:right w:val="none" w:sz="0" w:space="0" w:color="auto"/>
      </w:divBdr>
    </w:div>
    <w:div w:id="274947105">
      <w:bodyDiv w:val="1"/>
      <w:marLeft w:val="0"/>
      <w:marRight w:val="0"/>
      <w:marTop w:val="0"/>
      <w:marBottom w:val="0"/>
      <w:divBdr>
        <w:top w:val="none" w:sz="0" w:space="0" w:color="auto"/>
        <w:left w:val="none" w:sz="0" w:space="0" w:color="auto"/>
        <w:bottom w:val="none" w:sz="0" w:space="0" w:color="auto"/>
        <w:right w:val="none" w:sz="0" w:space="0" w:color="auto"/>
      </w:divBdr>
    </w:div>
    <w:div w:id="305865760">
      <w:bodyDiv w:val="1"/>
      <w:marLeft w:val="0"/>
      <w:marRight w:val="0"/>
      <w:marTop w:val="0"/>
      <w:marBottom w:val="0"/>
      <w:divBdr>
        <w:top w:val="none" w:sz="0" w:space="0" w:color="auto"/>
        <w:left w:val="none" w:sz="0" w:space="0" w:color="auto"/>
        <w:bottom w:val="none" w:sz="0" w:space="0" w:color="auto"/>
        <w:right w:val="none" w:sz="0" w:space="0" w:color="auto"/>
      </w:divBdr>
    </w:div>
    <w:div w:id="329984836">
      <w:bodyDiv w:val="1"/>
      <w:marLeft w:val="0"/>
      <w:marRight w:val="0"/>
      <w:marTop w:val="0"/>
      <w:marBottom w:val="0"/>
      <w:divBdr>
        <w:top w:val="none" w:sz="0" w:space="0" w:color="auto"/>
        <w:left w:val="none" w:sz="0" w:space="0" w:color="auto"/>
        <w:bottom w:val="none" w:sz="0" w:space="0" w:color="auto"/>
        <w:right w:val="none" w:sz="0" w:space="0" w:color="auto"/>
      </w:divBdr>
    </w:div>
    <w:div w:id="465781782">
      <w:bodyDiv w:val="1"/>
      <w:marLeft w:val="0"/>
      <w:marRight w:val="0"/>
      <w:marTop w:val="0"/>
      <w:marBottom w:val="0"/>
      <w:divBdr>
        <w:top w:val="none" w:sz="0" w:space="0" w:color="auto"/>
        <w:left w:val="none" w:sz="0" w:space="0" w:color="auto"/>
        <w:bottom w:val="none" w:sz="0" w:space="0" w:color="auto"/>
        <w:right w:val="none" w:sz="0" w:space="0" w:color="auto"/>
      </w:divBdr>
      <w:divsChild>
        <w:div w:id="55130865">
          <w:marLeft w:val="0"/>
          <w:marRight w:val="0"/>
          <w:marTop w:val="0"/>
          <w:marBottom w:val="0"/>
          <w:divBdr>
            <w:top w:val="none" w:sz="0" w:space="0" w:color="auto"/>
            <w:left w:val="none" w:sz="0" w:space="0" w:color="auto"/>
            <w:bottom w:val="none" w:sz="0" w:space="0" w:color="auto"/>
            <w:right w:val="none" w:sz="0" w:space="0" w:color="auto"/>
          </w:divBdr>
        </w:div>
        <w:div w:id="107745415">
          <w:marLeft w:val="0"/>
          <w:marRight w:val="0"/>
          <w:marTop w:val="0"/>
          <w:marBottom w:val="0"/>
          <w:divBdr>
            <w:top w:val="none" w:sz="0" w:space="0" w:color="auto"/>
            <w:left w:val="none" w:sz="0" w:space="0" w:color="auto"/>
            <w:bottom w:val="none" w:sz="0" w:space="0" w:color="auto"/>
            <w:right w:val="none" w:sz="0" w:space="0" w:color="auto"/>
          </w:divBdr>
        </w:div>
        <w:div w:id="193858090">
          <w:marLeft w:val="0"/>
          <w:marRight w:val="0"/>
          <w:marTop w:val="0"/>
          <w:marBottom w:val="0"/>
          <w:divBdr>
            <w:top w:val="none" w:sz="0" w:space="0" w:color="auto"/>
            <w:left w:val="none" w:sz="0" w:space="0" w:color="auto"/>
            <w:bottom w:val="none" w:sz="0" w:space="0" w:color="auto"/>
            <w:right w:val="none" w:sz="0" w:space="0" w:color="auto"/>
          </w:divBdr>
        </w:div>
        <w:div w:id="229115808">
          <w:marLeft w:val="0"/>
          <w:marRight w:val="0"/>
          <w:marTop w:val="0"/>
          <w:marBottom w:val="0"/>
          <w:divBdr>
            <w:top w:val="none" w:sz="0" w:space="0" w:color="auto"/>
            <w:left w:val="none" w:sz="0" w:space="0" w:color="auto"/>
            <w:bottom w:val="none" w:sz="0" w:space="0" w:color="auto"/>
            <w:right w:val="none" w:sz="0" w:space="0" w:color="auto"/>
          </w:divBdr>
        </w:div>
        <w:div w:id="381367319">
          <w:marLeft w:val="0"/>
          <w:marRight w:val="0"/>
          <w:marTop w:val="0"/>
          <w:marBottom w:val="0"/>
          <w:divBdr>
            <w:top w:val="none" w:sz="0" w:space="0" w:color="auto"/>
            <w:left w:val="none" w:sz="0" w:space="0" w:color="auto"/>
            <w:bottom w:val="none" w:sz="0" w:space="0" w:color="auto"/>
            <w:right w:val="none" w:sz="0" w:space="0" w:color="auto"/>
          </w:divBdr>
        </w:div>
        <w:div w:id="390691940">
          <w:marLeft w:val="0"/>
          <w:marRight w:val="0"/>
          <w:marTop w:val="0"/>
          <w:marBottom w:val="0"/>
          <w:divBdr>
            <w:top w:val="none" w:sz="0" w:space="0" w:color="auto"/>
            <w:left w:val="none" w:sz="0" w:space="0" w:color="auto"/>
            <w:bottom w:val="none" w:sz="0" w:space="0" w:color="auto"/>
            <w:right w:val="none" w:sz="0" w:space="0" w:color="auto"/>
          </w:divBdr>
        </w:div>
        <w:div w:id="451443176">
          <w:marLeft w:val="0"/>
          <w:marRight w:val="0"/>
          <w:marTop w:val="0"/>
          <w:marBottom w:val="0"/>
          <w:divBdr>
            <w:top w:val="none" w:sz="0" w:space="0" w:color="auto"/>
            <w:left w:val="none" w:sz="0" w:space="0" w:color="auto"/>
            <w:bottom w:val="none" w:sz="0" w:space="0" w:color="auto"/>
            <w:right w:val="none" w:sz="0" w:space="0" w:color="auto"/>
          </w:divBdr>
        </w:div>
        <w:div w:id="453838415">
          <w:marLeft w:val="0"/>
          <w:marRight w:val="0"/>
          <w:marTop w:val="0"/>
          <w:marBottom w:val="0"/>
          <w:divBdr>
            <w:top w:val="none" w:sz="0" w:space="0" w:color="auto"/>
            <w:left w:val="none" w:sz="0" w:space="0" w:color="auto"/>
            <w:bottom w:val="none" w:sz="0" w:space="0" w:color="auto"/>
            <w:right w:val="none" w:sz="0" w:space="0" w:color="auto"/>
          </w:divBdr>
        </w:div>
        <w:div w:id="575553884">
          <w:marLeft w:val="0"/>
          <w:marRight w:val="0"/>
          <w:marTop w:val="0"/>
          <w:marBottom w:val="0"/>
          <w:divBdr>
            <w:top w:val="none" w:sz="0" w:space="0" w:color="auto"/>
            <w:left w:val="none" w:sz="0" w:space="0" w:color="auto"/>
            <w:bottom w:val="none" w:sz="0" w:space="0" w:color="auto"/>
            <w:right w:val="none" w:sz="0" w:space="0" w:color="auto"/>
          </w:divBdr>
        </w:div>
        <w:div w:id="580407041">
          <w:marLeft w:val="0"/>
          <w:marRight w:val="0"/>
          <w:marTop w:val="0"/>
          <w:marBottom w:val="0"/>
          <w:divBdr>
            <w:top w:val="none" w:sz="0" w:space="0" w:color="auto"/>
            <w:left w:val="none" w:sz="0" w:space="0" w:color="auto"/>
            <w:bottom w:val="none" w:sz="0" w:space="0" w:color="auto"/>
            <w:right w:val="none" w:sz="0" w:space="0" w:color="auto"/>
          </w:divBdr>
        </w:div>
        <w:div w:id="595405099">
          <w:marLeft w:val="0"/>
          <w:marRight w:val="0"/>
          <w:marTop w:val="0"/>
          <w:marBottom w:val="0"/>
          <w:divBdr>
            <w:top w:val="none" w:sz="0" w:space="0" w:color="auto"/>
            <w:left w:val="none" w:sz="0" w:space="0" w:color="auto"/>
            <w:bottom w:val="none" w:sz="0" w:space="0" w:color="auto"/>
            <w:right w:val="none" w:sz="0" w:space="0" w:color="auto"/>
          </w:divBdr>
        </w:div>
        <w:div w:id="723868000">
          <w:marLeft w:val="0"/>
          <w:marRight w:val="0"/>
          <w:marTop w:val="0"/>
          <w:marBottom w:val="0"/>
          <w:divBdr>
            <w:top w:val="none" w:sz="0" w:space="0" w:color="auto"/>
            <w:left w:val="none" w:sz="0" w:space="0" w:color="auto"/>
            <w:bottom w:val="none" w:sz="0" w:space="0" w:color="auto"/>
            <w:right w:val="none" w:sz="0" w:space="0" w:color="auto"/>
          </w:divBdr>
        </w:div>
        <w:div w:id="740296211">
          <w:marLeft w:val="0"/>
          <w:marRight w:val="0"/>
          <w:marTop w:val="0"/>
          <w:marBottom w:val="0"/>
          <w:divBdr>
            <w:top w:val="none" w:sz="0" w:space="0" w:color="auto"/>
            <w:left w:val="none" w:sz="0" w:space="0" w:color="auto"/>
            <w:bottom w:val="none" w:sz="0" w:space="0" w:color="auto"/>
            <w:right w:val="none" w:sz="0" w:space="0" w:color="auto"/>
          </w:divBdr>
        </w:div>
        <w:div w:id="746148458">
          <w:marLeft w:val="0"/>
          <w:marRight w:val="0"/>
          <w:marTop w:val="0"/>
          <w:marBottom w:val="0"/>
          <w:divBdr>
            <w:top w:val="none" w:sz="0" w:space="0" w:color="auto"/>
            <w:left w:val="none" w:sz="0" w:space="0" w:color="auto"/>
            <w:bottom w:val="none" w:sz="0" w:space="0" w:color="auto"/>
            <w:right w:val="none" w:sz="0" w:space="0" w:color="auto"/>
          </w:divBdr>
        </w:div>
        <w:div w:id="808287435">
          <w:marLeft w:val="0"/>
          <w:marRight w:val="0"/>
          <w:marTop w:val="0"/>
          <w:marBottom w:val="0"/>
          <w:divBdr>
            <w:top w:val="none" w:sz="0" w:space="0" w:color="auto"/>
            <w:left w:val="none" w:sz="0" w:space="0" w:color="auto"/>
            <w:bottom w:val="none" w:sz="0" w:space="0" w:color="auto"/>
            <w:right w:val="none" w:sz="0" w:space="0" w:color="auto"/>
          </w:divBdr>
        </w:div>
        <w:div w:id="841775587">
          <w:marLeft w:val="0"/>
          <w:marRight w:val="0"/>
          <w:marTop w:val="0"/>
          <w:marBottom w:val="0"/>
          <w:divBdr>
            <w:top w:val="none" w:sz="0" w:space="0" w:color="auto"/>
            <w:left w:val="none" w:sz="0" w:space="0" w:color="auto"/>
            <w:bottom w:val="none" w:sz="0" w:space="0" w:color="auto"/>
            <w:right w:val="none" w:sz="0" w:space="0" w:color="auto"/>
          </w:divBdr>
        </w:div>
        <w:div w:id="859003244">
          <w:marLeft w:val="0"/>
          <w:marRight w:val="0"/>
          <w:marTop w:val="0"/>
          <w:marBottom w:val="0"/>
          <w:divBdr>
            <w:top w:val="none" w:sz="0" w:space="0" w:color="auto"/>
            <w:left w:val="none" w:sz="0" w:space="0" w:color="auto"/>
            <w:bottom w:val="none" w:sz="0" w:space="0" w:color="auto"/>
            <w:right w:val="none" w:sz="0" w:space="0" w:color="auto"/>
          </w:divBdr>
        </w:div>
        <w:div w:id="975599616">
          <w:marLeft w:val="0"/>
          <w:marRight w:val="0"/>
          <w:marTop w:val="0"/>
          <w:marBottom w:val="0"/>
          <w:divBdr>
            <w:top w:val="none" w:sz="0" w:space="0" w:color="auto"/>
            <w:left w:val="none" w:sz="0" w:space="0" w:color="auto"/>
            <w:bottom w:val="none" w:sz="0" w:space="0" w:color="auto"/>
            <w:right w:val="none" w:sz="0" w:space="0" w:color="auto"/>
          </w:divBdr>
        </w:div>
        <w:div w:id="1041515378">
          <w:marLeft w:val="0"/>
          <w:marRight w:val="0"/>
          <w:marTop w:val="0"/>
          <w:marBottom w:val="0"/>
          <w:divBdr>
            <w:top w:val="none" w:sz="0" w:space="0" w:color="auto"/>
            <w:left w:val="none" w:sz="0" w:space="0" w:color="auto"/>
            <w:bottom w:val="none" w:sz="0" w:space="0" w:color="auto"/>
            <w:right w:val="none" w:sz="0" w:space="0" w:color="auto"/>
          </w:divBdr>
        </w:div>
        <w:div w:id="1062943508">
          <w:marLeft w:val="0"/>
          <w:marRight w:val="0"/>
          <w:marTop w:val="0"/>
          <w:marBottom w:val="0"/>
          <w:divBdr>
            <w:top w:val="none" w:sz="0" w:space="0" w:color="auto"/>
            <w:left w:val="none" w:sz="0" w:space="0" w:color="auto"/>
            <w:bottom w:val="none" w:sz="0" w:space="0" w:color="auto"/>
            <w:right w:val="none" w:sz="0" w:space="0" w:color="auto"/>
          </w:divBdr>
        </w:div>
        <w:div w:id="1070924014">
          <w:marLeft w:val="0"/>
          <w:marRight w:val="0"/>
          <w:marTop w:val="0"/>
          <w:marBottom w:val="0"/>
          <w:divBdr>
            <w:top w:val="none" w:sz="0" w:space="0" w:color="auto"/>
            <w:left w:val="none" w:sz="0" w:space="0" w:color="auto"/>
            <w:bottom w:val="none" w:sz="0" w:space="0" w:color="auto"/>
            <w:right w:val="none" w:sz="0" w:space="0" w:color="auto"/>
          </w:divBdr>
        </w:div>
        <w:div w:id="1223831345">
          <w:marLeft w:val="0"/>
          <w:marRight w:val="0"/>
          <w:marTop w:val="0"/>
          <w:marBottom w:val="0"/>
          <w:divBdr>
            <w:top w:val="none" w:sz="0" w:space="0" w:color="auto"/>
            <w:left w:val="none" w:sz="0" w:space="0" w:color="auto"/>
            <w:bottom w:val="none" w:sz="0" w:space="0" w:color="auto"/>
            <w:right w:val="none" w:sz="0" w:space="0" w:color="auto"/>
          </w:divBdr>
        </w:div>
        <w:div w:id="1282765694">
          <w:marLeft w:val="0"/>
          <w:marRight w:val="0"/>
          <w:marTop w:val="0"/>
          <w:marBottom w:val="0"/>
          <w:divBdr>
            <w:top w:val="none" w:sz="0" w:space="0" w:color="auto"/>
            <w:left w:val="none" w:sz="0" w:space="0" w:color="auto"/>
            <w:bottom w:val="none" w:sz="0" w:space="0" w:color="auto"/>
            <w:right w:val="none" w:sz="0" w:space="0" w:color="auto"/>
          </w:divBdr>
        </w:div>
        <w:div w:id="1334379722">
          <w:marLeft w:val="0"/>
          <w:marRight w:val="0"/>
          <w:marTop w:val="0"/>
          <w:marBottom w:val="0"/>
          <w:divBdr>
            <w:top w:val="none" w:sz="0" w:space="0" w:color="auto"/>
            <w:left w:val="none" w:sz="0" w:space="0" w:color="auto"/>
            <w:bottom w:val="none" w:sz="0" w:space="0" w:color="auto"/>
            <w:right w:val="none" w:sz="0" w:space="0" w:color="auto"/>
          </w:divBdr>
        </w:div>
        <w:div w:id="1420056525">
          <w:marLeft w:val="0"/>
          <w:marRight w:val="0"/>
          <w:marTop w:val="0"/>
          <w:marBottom w:val="0"/>
          <w:divBdr>
            <w:top w:val="none" w:sz="0" w:space="0" w:color="auto"/>
            <w:left w:val="none" w:sz="0" w:space="0" w:color="auto"/>
            <w:bottom w:val="none" w:sz="0" w:space="0" w:color="auto"/>
            <w:right w:val="none" w:sz="0" w:space="0" w:color="auto"/>
          </w:divBdr>
        </w:div>
        <w:div w:id="1434135025">
          <w:marLeft w:val="0"/>
          <w:marRight w:val="0"/>
          <w:marTop w:val="0"/>
          <w:marBottom w:val="0"/>
          <w:divBdr>
            <w:top w:val="none" w:sz="0" w:space="0" w:color="auto"/>
            <w:left w:val="none" w:sz="0" w:space="0" w:color="auto"/>
            <w:bottom w:val="none" w:sz="0" w:space="0" w:color="auto"/>
            <w:right w:val="none" w:sz="0" w:space="0" w:color="auto"/>
          </w:divBdr>
        </w:div>
        <w:div w:id="1569925013">
          <w:marLeft w:val="0"/>
          <w:marRight w:val="0"/>
          <w:marTop w:val="0"/>
          <w:marBottom w:val="0"/>
          <w:divBdr>
            <w:top w:val="none" w:sz="0" w:space="0" w:color="auto"/>
            <w:left w:val="none" w:sz="0" w:space="0" w:color="auto"/>
            <w:bottom w:val="none" w:sz="0" w:space="0" w:color="auto"/>
            <w:right w:val="none" w:sz="0" w:space="0" w:color="auto"/>
          </w:divBdr>
        </w:div>
        <w:div w:id="1644308544">
          <w:marLeft w:val="0"/>
          <w:marRight w:val="0"/>
          <w:marTop w:val="0"/>
          <w:marBottom w:val="0"/>
          <w:divBdr>
            <w:top w:val="none" w:sz="0" w:space="0" w:color="auto"/>
            <w:left w:val="none" w:sz="0" w:space="0" w:color="auto"/>
            <w:bottom w:val="none" w:sz="0" w:space="0" w:color="auto"/>
            <w:right w:val="none" w:sz="0" w:space="0" w:color="auto"/>
          </w:divBdr>
        </w:div>
        <w:div w:id="1940211161">
          <w:marLeft w:val="0"/>
          <w:marRight w:val="0"/>
          <w:marTop w:val="0"/>
          <w:marBottom w:val="0"/>
          <w:divBdr>
            <w:top w:val="none" w:sz="0" w:space="0" w:color="auto"/>
            <w:left w:val="none" w:sz="0" w:space="0" w:color="auto"/>
            <w:bottom w:val="none" w:sz="0" w:space="0" w:color="auto"/>
            <w:right w:val="none" w:sz="0" w:space="0" w:color="auto"/>
          </w:divBdr>
        </w:div>
        <w:div w:id="2018076978">
          <w:marLeft w:val="0"/>
          <w:marRight w:val="0"/>
          <w:marTop w:val="0"/>
          <w:marBottom w:val="0"/>
          <w:divBdr>
            <w:top w:val="none" w:sz="0" w:space="0" w:color="auto"/>
            <w:left w:val="none" w:sz="0" w:space="0" w:color="auto"/>
            <w:bottom w:val="none" w:sz="0" w:space="0" w:color="auto"/>
            <w:right w:val="none" w:sz="0" w:space="0" w:color="auto"/>
          </w:divBdr>
        </w:div>
        <w:div w:id="2023361394">
          <w:marLeft w:val="0"/>
          <w:marRight w:val="0"/>
          <w:marTop w:val="0"/>
          <w:marBottom w:val="0"/>
          <w:divBdr>
            <w:top w:val="none" w:sz="0" w:space="0" w:color="auto"/>
            <w:left w:val="none" w:sz="0" w:space="0" w:color="auto"/>
            <w:bottom w:val="none" w:sz="0" w:space="0" w:color="auto"/>
            <w:right w:val="none" w:sz="0" w:space="0" w:color="auto"/>
          </w:divBdr>
        </w:div>
        <w:div w:id="2113166007">
          <w:marLeft w:val="0"/>
          <w:marRight w:val="0"/>
          <w:marTop w:val="0"/>
          <w:marBottom w:val="0"/>
          <w:divBdr>
            <w:top w:val="none" w:sz="0" w:space="0" w:color="auto"/>
            <w:left w:val="none" w:sz="0" w:space="0" w:color="auto"/>
            <w:bottom w:val="none" w:sz="0" w:space="0" w:color="auto"/>
            <w:right w:val="none" w:sz="0" w:space="0" w:color="auto"/>
          </w:divBdr>
        </w:div>
        <w:div w:id="2126347777">
          <w:marLeft w:val="0"/>
          <w:marRight w:val="0"/>
          <w:marTop w:val="0"/>
          <w:marBottom w:val="0"/>
          <w:divBdr>
            <w:top w:val="none" w:sz="0" w:space="0" w:color="auto"/>
            <w:left w:val="none" w:sz="0" w:space="0" w:color="auto"/>
            <w:bottom w:val="none" w:sz="0" w:space="0" w:color="auto"/>
            <w:right w:val="none" w:sz="0" w:space="0" w:color="auto"/>
          </w:divBdr>
        </w:div>
      </w:divsChild>
    </w:div>
    <w:div w:id="564292476">
      <w:bodyDiv w:val="1"/>
      <w:marLeft w:val="0"/>
      <w:marRight w:val="0"/>
      <w:marTop w:val="0"/>
      <w:marBottom w:val="0"/>
      <w:divBdr>
        <w:top w:val="none" w:sz="0" w:space="0" w:color="auto"/>
        <w:left w:val="none" w:sz="0" w:space="0" w:color="auto"/>
        <w:bottom w:val="none" w:sz="0" w:space="0" w:color="auto"/>
        <w:right w:val="none" w:sz="0" w:space="0" w:color="auto"/>
      </w:divBdr>
    </w:div>
    <w:div w:id="585117066">
      <w:bodyDiv w:val="1"/>
      <w:marLeft w:val="0"/>
      <w:marRight w:val="0"/>
      <w:marTop w:val="0"/>
      <w:marBottom w:val="0"/>
      <w:divBdr>
        <w:top w:val="none" w:sz="0" w:space="0" w:color="auto"/>
        <w:left w:val="none" w:sz="0" w:space="0" w:color="auto"/>
        <w:bottom w:val="none" w:sz="0" w:space="0" w:color="auto"/>
        <w:right w:val="none" w:sz="0" w:space="0" w:color="auto"/>
      </w:divBdr>
    </w:div>
    <w:div w:id="589389105">
      <w:bodyDiv w:val="1"/>
      <w:marLeft w:val="0"/>
      <w:marRight w:val="0"/>
      <w:marTop w:val="0"/>
      <w:marBottom w:val="0"/>
      <w:divBdr>
        <w:top w:val="none" w:sz="0" w:space="0" w:color="auto"/>
        <w:left w:val="none" w:sz="0" w:space="0" w:color="auto"/>
        <w:bottom w:val="none" w:sz="0" w:space="0" w:color="auto"/>
        <w:right w:val="none" w:sz="0" w:space="0" w:color="auto"/>
      </w:divBdr>
      <w:divsChild>
        <w:div w:id="693925501">
          <w:marLeft w:val="0"/>
          <w:marRight w:val="0"/>
          <w:marTop w:val="0"/>
          <w:marBottom w:val="0"/>
          <w:divBdr>
            <w:top w:val="none" w:sz="0" w:space="0" w:color="auto"/>
            <w:left w:val="none" w:sz="0" w:space="0" w:color="auto"/>
            <w:bottom w:val="none" w:sz="0" w:space="0" w:color="auto"/>
            <w:right w:val="none" w:sz="0" w:space="0" w:color="auto"/>
          </w:divBdr>
        </w:div>
        <w:div w:id="877862685">
          <w:marLeft w:val="0"/>
          <w:marRight w:val="0"/>
          <w:marTop w:val="0"/>
          <w:marBottom w:val="0"/>
          <w:divBdr>
            <w:top w:val="none" w:sz="0" w:space="0" w:color="auto"/>
            <w:left w:val="none" w:sz="0" w:space="0" w:color="auto"/>
            <w:bottom w:val="none" w:sz="0" w:space="0" w:color="auto"/>
            <w:right w:val="none" w:sz="0" w:space="0" w:color="auto"/>
          </w:divBdr>
        </w:div>
      </w:divsChild>
    </w:div>
    <w:div w:id="618872591">
      <w:bodyDiv w:val="1"/>
      <w:marLeft w:val="0"/>
      <w:marRight w:val="0"/>
      <w:marTop w:val="0"/>
      <w:marBottom w:val="0"/>
      <w:divBdr>
        <w:top w:val="none" w:sz="0" w:space="0" w:color="auto"/>
        <w:left w:val="none" w:sz="0" w:space="0" w:color="auto"/>
        <w:bottom w:val="none" w:sz="0" w:space="0" w:color="auto"/>
        <w:right w:val="none" w:sz="0" w:space="0" w:color="auto"/>
      </w:divBdr>
    </w:div>
    <w:div w:id="701051895">
      <w:bodyDiv w:val="1"/>
      <w:marLeft w:val="0"/>
      <w:marRight w:val="0"/>
      <w:marTop w:val="0"/>
      <w:marBottom w:val="0"/>
      <w:divBdr>
        <w:top w:val="none" w:sz="0" w:space="0" w:color="auto"/>
        <w:left w:val="none" w:sz="0" w:space="0" w:color="auto"/>
        <w:bottom w:val="none" w:sz="0" w:space="0" w:color="auto"/>
        <w:right w:val="none" w:sz="0" w:space="0" w:color="auto"/>
      </w:divBdr>
      <w:divsChild>
        <w:div w:id="62529286">
          <w:marLeft w:val="0"/>
          <w:marRight w:val="0"/>
          <w:marTop w:val="0"/>
          <w:marBottom w:val="0"/>
          <w:divBdr>
            <w:top w:val="none" w:sz="0" w:space="0" w:color="auto"/>
            <w:left w:val="none" w:sz="0" w:space="0" w:color="auto"/>
            <w:bottom w:val="none" w:sz="0" w:space="0" w:color="auto"/>
            <w:right w:val="none" w:sz="0" w:space="0" w:color="auto"/>
          </w:divBdr>
        </w:div>
        <w:div w:id="223562418">
          <w:marLeft w:val="0"/>
          <w:marRight w:val="0"/>
          <w:marTop w:val="0"/>
          <w:marBottom w:val="0"/>
          <w:divBdr>
            <w:top w:val="none" w:sz="0" w:space="0" w:color="auto"/>
            <w:left w:val="none" w:sz="0" w:space="0" w:color="auto"/>
            <w:bottom w:val="none" w:sz="0" w:space="0" w:color="auto"/>
            <w:right w:val="none" w:sz="0" w:space="0" w:color="auto"/>
          </w:divBdr>
        </w:div>
        <w:div w:id="299963483">
          <w:marLeft w:val="0"/>
          <w:marRight w:val="0"/>
          <w:marTop w:val="0"/>
          <w:marBottom w:val="0"/>
          <w:divBdr>
            <w:top w:val="none" w:sz="0" w:space="0" w:color="auto"/>
            <w:left w:val="none" w:sz="0" w:space="0" w:color="auto"/>
            <w:bottom w:val="none" w:sz="0" w:space="0" w:color="auto"/>
            <w:right w:val="none" w:sz="0" w:space="0" w:color="auto"/>
          </w:divBdr>
        </w:div>
        <w:div w:id="319310883">
          <w:marLeft w:val="0"/>
          <w:marRight w:val="0"/>
          <w:marTop w:val="0"/>
          <w:marBottom w:val="0"/>
          <w:divBdr>
            <w:top w:val="none" w:sz="0" w:space="0" w:color="auto"/>
            <w:left w:val="none" w:sz="0" w:space="0" w:color="auto"/>
            <w:bottom w:val="none" w:sz="0" w:space="0" w:color="auto"/>
            <w:right w:val="none" w:sz="0" w:space="0" w:color="auto"/>
          </w:divBdr>
        </w:div>
        <w:div w:id="467090987">
          <w:marLeft w:val="0"/>
          <w:marRight w:val="0"/>
          <w:marTop w:val="0"/>
          <w:marBottom w:val="0"/>
          <w:divBdr>
            <w:top w:val="none" w:sz="0" w:space="0" w:color="auto"/>
            <w:left w:val="none" w:sz="0" w:space="0" w:color="auto"/>
            <w:bottom w:val="none" w:sz="0" w:space="0" w:color="auto"/>
            <w:right w:val="none" w:sz="0" w:space="0" w:color="auto"/>
          </w:divBdr>
        </w:div>
        <w:div w:id="689451768">
          <w:marLeft w:val="0"/>
          <w:marRight w:val="0"/>
          <w:marTop w:val="0"/>
          <w:marBottom w:val="0"/>
          <w:divBdr>
            <w:top w:val="none" w:sz="0" w:space="0" w:color="auto"/>
            <w:left w:val="none" w:sz="0" w:space="0" w:color="auto"/>
            <w:bottom w:val="none" w:sz="0" w:space="0" w:color="auto"/>
            <w:right w:val="none" w:sz="0" w:space="0" w:color="auto"/>
          </w:divBdr>
        </w:div>
        <w:div w:id="738215863">
          <w:marLeft w:val="0"/>
          <w:marRight w:val="0"/>
          <w:marTop w:val="0"/>
          <w:marBottom w:val="0"/>
          <w:divBdr>
            <w:top w:val="none" w:sz="0" w:space="0" w:color="auto"/>
            <w:left w:val="none" w:sz="0" w:space="0" w:color="auto"/>
            <w:bottom w:val="none" w:sz="0" w:space="0" w:color="auto"/>
            <w:right w:val="none" w:sz="0" w:space="0" w:color="auto"/>
          </w:divBdr>
        </w:div>
        <w:div w:id="829098441">
          <w:marLeft w:val="0"/>
          <w:marRight w:val="0"/>
          <w:marTop w:val="0"/>
          <w:marBottom w:val="0"/>
          <w:divBdr>
            <w:top w:val="none" w:sz="0" w:space="0" w:color="auto"/>
            <w:left w:val="none" w:sz="0" w:space="0" w:color="auto"/>
            <w:bottom w:val="none" w:sz="0" w:space="0" w:color="auto"/>
            <w:right w:val="none" w:sz="0" w:space="0" w:color="auto"/>
          </w:divBdr>
        </w:div>
        <w:div w:id="830292682">
          <w:marLeft w:val="0"/>
          <w:marRight w:val="0"/>
          <w:marTop w:val="0"/>
          <w:marBottom w:val="0"/>
          <w:divBdr>
            <w:top w:val="none" w:sz="0" w:space="0" w:color="auto"/>
            <w:left w:val="none" w:sz="0" w:space="0" w:color="auto"/>
            <w:bottom w:val="none" w:sz="0" w:space="0" w:color="auto"/>
            <w:right w:val="none" w:sz="0" w:space="0" w:color="auto"/>
          </w:divBdr>
        </w:div>
        <w:div w:id="836580542">
          <w:marLeft w:val="0"/>
          <w:marRight w:val="0"/>
          <w:marTop w:val="0"/>
          <w:marBottom w:val="0"/>
          <w:divBdr>
            <w:top w:val="none" w:sz="0" w:space="0" w:color="auto"/>
            <w:left w:val="none" w:sz="0" w:space="0" w:color="auto"/>
            <w:bottom w:val="none" w:sz="0" w:space="0" w:color="auto"/>
            <w:right w:val="none" w:sz="0" w:space="0" w:color="auto"/>
          </w:divBdr>
        </w:div>
        <w:div w:id="838157398">
          <w:marLeft w:val="0"/>
          <w:marRight w:val="0"/>
          <w:marTop w:val="0"/>
          <w:marBottom w:val="0"/>
          <w:divBdr>
            <w:top w:val="none" w:sz="0" w:space="0" w:color="auto"/>
            <w:left w:val="none" w:sz="0" w:space="0" w:color="auto"/>
            <w:bottom w:val="none" w:sz="0" w:space="0" w:color="auto"/>
            <w:right w:val="none" w:sz="0" w:space="0" w:color="auto"/>
          </w:divBdr>
        </w:div>
        <w:div w:id="840700985">
          <w:marLeft w:val="0"/>
          <w:marRight w:val="0"/>
          <w:marTop w:val="0"/>
          <w:marBottom w:val="0"/>
          <w:divBdr>
            <w:top w:val="none" w:sz="0" w:space="0" w:color="auto"/>
            <w:left w:val="none" w:sz="0" w:space="0" w:color="auto"/>
            <w:bottom w:val="none" w:sz="0" w:space="0" w:color="auto"/>
            <w:right w:val="none" w:sz="0" w:space="0" w:color="auto"/>
          </w:divBdr>
        </w:div>
        <w:div w:id="1052272223">
          <w:marLeft w:val="0"/>
          <w:marRight w:val="0"/>
          <w:marTop w:val="0"/>
          <w:marBottom w:val="0"/>
          <w:divBdr>
            <w:top w:val="none" w:sz="0" w:space="0" w:color="auto"/>
            <w:left w:val="none" w:sz="0" w:space="0" w:color="auto"/>
            <w:bottom w:val="none" w:sz="0" w:space="0" w:color="auto"/>
            <w:right w:val="none" w:sz="0" w:space="0" w:color="auto"/>
          </w:divBdr>
        </w:div>
        <w:div w:id="1071927954">
          <w:marLeft w:val="0"/>
          <w:marRight w:val="0"/>
          <w:marTop w:val="0"/>
          <w:marBottom w:val="0"/>
          <w:divBdr>
            <w:top w:val="none" w:sz="0" w:space="0" w:color="auto"/>
            <w:left w:val="none" w:sz="0" w:space="0" w:color="auto"/>
            <w:bottom w:val="none" w:sz="0" w:space="0" w:color="auto"/>
            <w:right w:val="none" w:sz="0" w:space="0" w:color="auto"/>
          </w:divBdr>
        </w:div>
        <w:div w:id="1117287291">
          <w:marLeft w:val="0"/>
          <w:marRight w:val="0"/>
          <w:marTop w:val="0"/>
          <w:marBottom w:val="0"/>
          <w:divBdr>
            <w:top w:val="none" w:sz="0" w:space="0" w:color="auto"/>
            <w:left w:val="none" w:sz="0" w:space="0" w:color="auto"/>
            <w:bottom w:val="none" w:sz="0" w:space="0" w:color="auto"/>
            <w:right w:val="none" w:sz="0" w:space="0" w:color="auto"/>
          </w:divBdr>
        </w:div>
        <w:div w:id="1225675094">
          <w:marLeft w:val="0"/>
          <w:marRight w:val="0"/>
          <w:marTop w:val="0"/>
          <w:marBottom w:val="0"/>
          <w:divBdr>
            <w:top w:val="none" w:sz="0" w:space="0" w:color="auto"/>
            <w:left w:val="none" w:sz="0" w:space="0" w:color="auto"/>
            <w:bottom w:val="none" w:sz="0" w:space="0" w:color="auto"/>
            <w:right w:val="none" w:sz="0" w:space="0" w:color="auto"/>
          </w:divBdr>
        </w:div>
        <w:div w:id="1307584139">
          <w:marLeft w:val="0"/>
          <w:marRight w:val="0"/>
          <w:marTop w:val="0"/>
          <w:marBottom w:val="0"/>
          <w:divBdr>
            <w:top w:val="none" w:sz="0" w:space="0" w:color="auto"/>
            <w:left w:val="none" w:sz="0" w:space="0" w:color="auto"/>
            <w:bottom w:val="none" w:sz="0" w:space="0" w:color="auto"/>
            <w:right w:val="none" w:sz="0" w:space="0" w:color="auto"/>
          </w:divBdr>
        </w:div>
        <w:div w:id="1315375263">
          <w:marLeft w:val="0"/>
          <w:marRight w:val="0"/>
          <w:marTop w:val="0"/>
          <w:marBottom w:val="0"/>
          <w:divBdr>
            <w:top w:val="none" w:sz="0" w:space="0" w:color="auto"/>
            <w:left w:val="none" w:sz="0" w:space="0" w:color="auto"/>
            <w:bottom w:val="none" w:sz="0" w:space="0" w:color="auto"/>
            <w:right w:val="none" w:sz="0" w:space="0" w:color="auto"/>
          </w:divBdr>
        </w:div>
        <w:div w:id="1371879105">
          <w:marLeft w:val="0"/>
          <w:marRight w:val="0"/>
          <w:marTop w:val="0"/>
          <w:marBottom w:val="0"/>
          <w:divBdr>
            <w:top w:val="none" w:sz="0" w:space="0" w:color="auto"/>
            <w:left w:val="none" w:sz="0" w:space="0" w:color="auto"/>
            <w:bottom w:val="none" w:sz="0" w:space="0" w:color="auto"/>
            <w:right w:val="none" w:sz="0" w:space="0" w:color="auto"/>
          </w:divBdr>
        </w:div>
        <w:div w:id="1384476649">
          <w:marLeft w:val="0"/>
          <w:marRight w:val="0"/>
          <w:marTop w:val="0"/>
          <w:marBottom w:val="0"/>
          <w:divBdr>
            <w:top w:val="none" w:sz="0" w:space="0" w:color="auto"/>
            <w:left w:val="none" w:sz="0" w:space="0" w:color="auto"/>
            <w:bottom w:val="none" w:sz="0" w:space="0" w:color="auto"/>
            <w:right w:val="none" w:sz="0" w:space="0" w:color="auto"/>
          </w:divBdr>
        </w:div>
        <w:div w:id="1658411985">
          <w:marLeft w:val="0"/>
          <w:marRight w:val="0"/>
          <w:marTop w:val="0"/>
          <w:marBottom w:val="0"/>
          <w:divBdr>
            <w:top w:val="none" w:sz="0" w:space="0" w:color="auto"/>
            <w:left w:val="none" w:sz="0" w:space="0" w:color="auto"/>
            <w:bottom w:val="none" w:sz="0" w:space="0" w:color="auto"/>
            <w:right w:val="none" w:sz="0" w:space="0" w:color="auto"/>
          </w:divBdr>
        </w:div>
        <w:div w:id="1664889595">
          <w:marLeft w:val="0"/>
          <w:marRight w:val="0"/>
          <w:marTop w:val="0"/>
          <w:marBottom w:val="0"/>
          <w:divBdr>
            <w:top w:val="none" w:sz="0" w:space="0" w:color="auto"/>
            <w:left w:val="none" w:sz="0" w:space="0" w:color="auto"/>
            <w:bottom w:val="none" w:sz="0" w:space="0" w:color="auto"/>
            <w:right w:val="none" w:sz="0" w:space="0" w:color="auto"/>
          </w:divBdr>
        </w:div>
        <w:div w:id="1676297302">
          <w:marLeft w:val="0"/>
          <w:marRight w:val="0"/>
          <w:marTop w:val="0"/>
          <w:marBottom w:val="0"/>
          <w:divBdr>
            <w:top w:val="none" w:sz="0" w:space="0" w:color="auto"/>
            <w:left w:val="none" w:sz="0" w:space="0" w:color="auto"/>
            <w:bottom w:val="none" w:sz="0" w:space="0" w:color="auto"/>
            <w:right w:val="none" w:sz="0" w:space="0" w:color="auto"/>
          </w:divBdr>
        </w:div>
        <w:div w:id="1678384112">
          <w:marLeft w:val="0"/>
          <w:marRight w:val="0"/>
          <w:marTop w:val="0"/>
          <w:marBottom w:val="0"/>
          <w:divBdr>
            <w:top w:val="none" w:sz="0" w:space="0" w:color="auto"/>
            <w:left w:val="none" w:sz="0" w:space="0" w:color="auto"/>
            <w:bottom w:val="none" w:sz="0" w:space="0" w:color="auto"/>
            <w:right w:val="none" w:sz="0" w:space="0" w:color="auto"/>
          </w:divBdr>
        </w:div>
        <w:div w:id="1805075041">
          <w:marLeft w:val="0"/>
          <w:marRight w:val="0"/>
          <w:marTop w:val="0"/>
          <w:marBottom w:val="0"/>
          <w:divBdr>
            <w:top w:val="none" w:sz="0" w:space="0" w:color="auto"/>
            <w:left w:val="none" w:sz="0" w:space="0" w:color="auto"/>
            <w:bottom w:val="none" w:sz="0" w:space="0" w:color="auto"/>
            <w:right w:val="none" w:sz="0" w:space="0" w:color="auto"/>
          </w:divBdr>
        </w:div>
        <w:div w:id="1809087000">
          <w:marLeft w:val="0"/>
          <w:marRight w:val="0"/>
          <w:marTop w:val="0"/>
          <w:marBottom w:val="0"/>
          <w:divBdr>
            <w:top w:val="none" w:sz="0" w:space="0" w:color="auto"/>
            <w:left w:val="none" w:sz="0" w:space="0" w:color="auto"/>
            <w:bottom w:val="none" w:sz="0" w:space="0" w:color="auto"/>
            <w:right w:val="none" w:sz="0" w:space="0" w:color="auto"/>
          </w:divBdr>
        </w:div>
        <w:div w:id="1830713800">
          <w:marLeft w:val="0"/>
          <w:marRight w:val="0"/>
          <w:marTop w:val="0"/>
          <w:marBottom w:val="0"/>
          <w:divBdr>
            <w:top w:val="none" w:sz="0" w:space="0" w:color="auto"/>
            <w:left w:val="none" w:sz="0" w:space="0" w:color="auto"/>
            <w:bottom w:val="none" w:sz="0" w:space="0" w:color="auto"/>
            <w:right w:val="none" w:sz="0" w:space="0" w:color="auto"/>
          </w:divBdr>
        </w:div>
        <w:div w:id="1909343827">
          <w:marLeft w:val="0"/>
          <w:marRight w:val="0"/>
          <w:marTop w:val="0"/>
          <w:marBottom w:val="0"/>
          <w:divBdr>
            <w:top w:val="none" w:sz="0" w:space="0" w:color="auto"/>
            <w:left w:val="none" w:sz="0" w:space="0" w:color="auto"/>
            <w:bottom w:val="none" w:sz="0" w:space="0" w:color="auto"/>
            <w:right w:val="none" w:sz="0" w:space="0" w:color="auto"/>
          </w:divBdr>
        </w:div>
        <w:div w:id="1983076453">
          <w:marLeft w:val="0"/>
          <w:marRight w:val="0"/>
          <w:marTop w:val="0"/>
          <w:marBottom w:val="0"/>
          <w:divBdr>
            <w:top w:val="none" w:sz="0" w:space="0" w:color="auto"/>
            <w:left w:val="none" w:sz="0" w:space="0" w:color="auto"/>
            <w:bottom w:val="none" w:sz="0" w:space="0" w:color="auto"/>
            <w:right w:val="none" w:sz="0" w:space="0" w:color="auto"/>
          </w:divBdr>
        </w:div>
        <w:div w:id="2045592701">
          <w:marLeft w:val="0"/>
          <w:marRight w:val="0"/>
          <w:marTop w:val="0"/>
          <w:marBottom w:val="0"/>
          <w:divBdr>
            <w:top w:val="none" w:sz="0" w:space="0" w:color="auto"/>
            <w:left w:val="none" w:sz="0" w:space="0" w:color="auto"/>
            <w:bottom w:val="none" w:sz="0" w:space="0" w:color="auto"/>
            <w:right w:val="none" w:sz="0" w:space="0" w:color="auto"/>
          </w:divBdr>
        </w:div>
        <w:div w:id="2053310958">
          <w:marLeft w:val="0"/>
          <w:marRight w:val="0"/>
          <w:marTop w:val="0"/>
          <w:marBottom w:val="0"/>
          <w:divBdr>
            <w:top w:val="none" w:sz="0" w:space="0" w:color="auto"/>
            <w:left w:val="none" w:sz="0" w:space="0" w:color="auto"/>
            <w:bottom w:val="none" w:sz="0" w:space="0" w:color="auto"/>
            <w:right w:val="none" w:sz="0" w:space="0" w:color="auto"/>
          </w:divBdr>
        </w:div>
        <w:div w:id="2055806260">
          <w:marLeft w:val="0"/>
          <w:marRight w:val="0"/>
          <w:marTop w:val="0"/>
          <w:marBottom w:val="0"/>
          <w:divBdr>
            <w:top w:val="none" w:sz="0" w:space="0" w:color="auto"/>
            <w:left w:val="none" w:sz="0" w:space="0" w:color="auto"/>
            <w:bottom w:val="none" w:sz="0" w:space="0" w:color="auto"/>
            <w:right w:val="none" w:sz="0" w:space="0" w:color="auto"/>
          </w:divBdr>
        </w:div>
        <w:div w:id="2127462394">
          <w:marLeft w:val="0"/>
          <w:marRight w:val="0"/>
          <w:marTop w:val="0"/>
          <w:marBottom w:val="0"/>
          <w:divBdr>
            <w:top w:val="none" w:sz="0" w:space="0" w:color="auto"/>
            <w:left w:val="none" w:sz="0" w:space="0" w:color="auto"/>
            <w:bottom w:val="none" w:sz="0" w:space="0" w:color="auto"/>
            <w:right w:val="none" w:sz="0" w:space="0" w:color="auto"/>
          </w:divBdr>
        </w:div>
      </w:divsChild>
    </w:div>
    <w:div w:id="707486408">
      <w:bodyDiv w:val="1"/>
      <w:marLeft w:val="0"/>
      <w:marRight w:val="0"/>
      <w:marTop w:val="0"/>
      <w:marBottom w:val="0"/>
      <w:divBdr>
        <w:top w:val="none" w:sz="0" w:space="0" w:color="auto"/>
        <w:left w:val="none" w:sz="0" w:space="0" w:color="auto"/>
        <w:bottom w:val="none" w:sz="0" w:space="0" w:color="auto"/>
        <w:right w:val="none" w:sz="0" w:space="0" w:color="auto"/>
      </w:divBdr>
    </w:div>
    <w:div w:id="738865900">
      <w:bodyDiv w:val="1"/>
      <w:marLeft w:val="0"/>
      <w:marRight w:val="0"/>
      <w:marTop w:val="0"/>
      <w:marBottom w:val="0"/>
      <w:divBdr>
        <w:top w:val="none" w:sz="0" w:space="0" w:color="auto"/>
        <w:left w:val="none" w:sz="0" w:space="0" w:color="auto"/>
        <w:bottom w:val="none" w:sz="0" w:space="0" w:color="auto"/>
        <w:right w:val="none" w:sz="0" w:space="0" w:color="auto"/>
      </w:divBdr>
    </w:div>
    <w:div w:id="740059541">
      <w:bodyDiv w:val="1"/>
      <w:marLeft w:val="0"/>
      <w:marRight w:val="0"/>
      <w:marTop w:val="0"/>
      <w:marBottom w:val="0"/>
      <w:divBdr>
        <w:top w:val="none" w:sz="0" w:space="0" w:color="auto"/>
        <w:left w:val="none" w:sz="0" w:space="0" w:color="auto"/>
        <w:bottom w:val="none" w:sz="0" w:space="0" w:color="auto"/>
        <w:right w:val="none" w:sz="0" w:space="0" w:color="auto"/>
      </w:divBdr>
    </w:div>
    <w:div w:id="753355971">
      <w:bodyDiv w:val="1"/>
      <w:marLeft w:val="0"/>
      <w:marRight w:val="0"/>
      <w:marTop w:val="0"/>
      <w:marBottom w:val="0"/>
      <w:divBdr>
        <w:top w:val="none" w:sz="0" w:space="0" w:color="auto"/>
        <w:left w:val="none" w:sz="0" w:space="0" w:color="auto"/>
        <w:bottom w:val="none" w:sz="0" w:space="0" w:color="auto"/>
        <w:right w:val="none" w:sz="0" w:space="0" w:color="auto"/>
      </w:divBdr>
    </w:div>
    <w:div w:id="757481597">
      <w:bodyDiv w:val="1"/>
      <w:marLeft w:val="0"/>
      <w:marRight w:val="0"/>
      <w:marTop w:val="0"/>
      <w:marBottom w:val="0"/>
      <w:divBdr>
        <w:top w:val="none" w:sz="0" w:space="0" w:color="auto"/>
        <w:left w:val="none" w:sz="0" w:space="0" w:color="auto"/>
        <w:bottom w:val="none" w:sz="0" w:space="0" w:color="auto"/>
        <w:right w:val="none" w:sz="0" w:space="0" w:color="auto"/>
      </w:divBdr>
    </w:div>
    <w:div w:id="791634909">
      <w:bodyDiv w:val="1"/>
      <w:marLeft w:val="0"/>
      <w:marRight w:val="0"/>
      <w:marTop w:val="0"/>
      <w:marBottom w:val="0"/>
      <w:divBdr>
        <w:top w:val="none" w:sz="0" w:space="0" w:color="auto"/>
        <w:left w:val="none" w:sz="0" w:space="0" w:color="auto"/>
        <w:bottom w:val="none" w:sz="0" w:space="0" w:color="auto"/>
        <w:right w:val="none" w:sz="0" w:space="0" w:color="auto"/>
      </w:divBdr>
    </w:div>
    <w:div w:id="796988390">
      <w:bodyDiv w:val="1"/>
      <w:marLeft w:val="0"/>
      <w:marRight w:val="0"/>
      <w:marTop w:val="0"/>
      <w:marBottom w:val="0"/>
      <w:divBdr>
        <w:top w:val="none" w:sz="0" w:space="0" w:color="auto"/>
        <w:left w:val="none" w:sz="0" w:space="0" w:color="auto"/>
        <w:bottom w:val="none" w:sz="0" w:space="0" w:color="auto"/>
        <w:right w:val="none" w:sz="0" w:space="0" w:color="auto"/>
      </w:divBdr>
      <w:divsChild>
        <w:div w:id="364908698">
          <w:marLeft w:val="0"/>
          <w:marRight w:val="0"/>
          <w:marTop w:val="0"/>
          <w:marBottom w:val="0"/>
          <w:divBdr>
            <w:top w:val="none" w:sz="0" w:space="0" w:color="auto"/>
            <w:left w:val="none" w:sz="0" w:space="0" w:color="auto"/>
            <w:bottom w:val="none" w:sz="0" w:space="0" w:color="auto"/>
            <w:right w:val="none" w:sz="0" w:space="0" w:color="auto"/>
          </w:divBdr>
        </w:div>
        <w:div w:id="423113750">
          <w:marLeft w:val="0"/>
          <w:marRight w:val="0"/>
          <w:marTop w:val="0"/>
          <w:marBottom w:val="0"/>
          <w:divBdr>
            <w:top w:val="none" w:sz="0" w:space="0" w:color="auto"/>
            <w:left w:val="none" w:sz="0" w:space="0" w:color="auto"/>
            <w:bottom w:val="none" w:sz="0" w:space="0" w:color="auto"/>
            <w:right w:val="none" w:sz="0" w:space="0" w:color="auto"/>
          </w:divBdr>
        </w:div>
        <w:div w:id="494031384">
          <w:marLeft w:val="0"/>
          <w:marRight w:val="0"/>
          <w:marTop w:val="0"/>
          <w:marBottom w:val="0"/>
          <w:divBdr>
            <w:top w:val="none" w:sz="0" w:space="0" w:color="auto"/>
            <w:left w:val="none" w:sz="0" w:space="0" w:color="auto"/>
            <w:bottom w:val="none" w:sz="0" w:space="0" w:color="auto"/>
            <w:right w:val="none" w:sz="0" w:space="0" w:color="auto"/>
          </w:divBdr>
        </w:div>
        <w:div w:id="549458073">
          <w:marLeft w:val="0"/>
          <w:marRight w:val="0"/>
          <w:marTop w:val="0"/>
          <w:marBottom w:val="0"/>
          <w:divBdr>
            <w:top w:val="none" w:sz="0" w:space="0" w:color="auto"/>
            <w:left w:val="none" w:sz="0" w:space="0" w:color="auto"/>
            <w:bottom w:val="none" w:sz="0" w:space="0" w:color="auto"/>
            <w:right w:val="none" w:sz="0" w:space="0" w:color="auto"/>
          </w:divBdr>
        </w:div>
        <w:div w:id="661588071">
          <w:marLeft w:val="0"/>
          <w:marRight w:val="0"/>
          <w:marTop w:val="0"/>
          <w:marBottom w:val="0"/>
          <w:divBdr>
            <w:top w:val="none" w:sz="0" w:space="0" w:color="auto"/>
            <w:left w:val="none" w:sz="0" w:space="0" w:color="auto"/>
            <w:bottom w:val="none" w:sz="0" w:space="0" w:color="auto"/>
            <w:right w:val="none" w:sz="0" w:space="0" w:color="auto"/>
          </w:divBdr>
        </w:div>
        <w:div w:id="696809027">
          <w:marLeft w:val="0"/>
          <w:marRight w:val="0"/>
          <w:marTop w:val="0"/>
          <w:marBottom w:val="0"/>
          <w:divBdr>
            <w:top w:val="none" w:sz="0" w:space="0" w:color="auto"/>
            <w:left w:val="none" w:sz="0" w:space="0" w:color="auto"/>
            <w:bottom w:val="none" w:sz="0" w:space="0" w:color="auto"/>
            <w:right w:val="none" w:sz="0" w:space="0" w:color="auto"/>
          </w:divBdr>
        </w:div>
        <w:div w:id="809521382">
          <w:marLeft w:val="0"/>
          <w:marRight w:val="0"/>
          <w:marTop w:val="0"/>
          <w:marBottom w:val="0"/>
          <w:divBdr>
            <w:top w:val="none" w:sz="0" w:space="0" w:color="auto"/>
            <w:left w:val="none" w:sz="0" w:space="0" w:color="auto"/>
            <w:bottom w:val="none" w:sz="0" w:space="0" w:color="auto"/>
            <w:right w:val="none" w:sz="0" w:space="0" w:color="auto"/>
          </w:divBdr>
        </w:div>
        <w:div w:id="858159487">
          <w:marLeft w:val="0"/>
          <w:marRight w:val="0"/>
          <w:marTop w:val="0"/>
          <w:marBottom w:val="0"/>
          <w:divBdr>
            <w:top w:val="none" w:sz="0" w:space="0" w:color="auto"/>
            <w:left w:val="none" w:sz="0" w:space="0" w:color="auto"/>
            <w:bottom w:val="none" w:sz="0" w:space="0" w:color="auto"/>
            <w:right w:val="none" w:sz="0" w:space="0" w:color="auto"/>
          </w:divBdr>
        </w:div>
        <w:div w:id="933976164">
          <w:marLeft w:val="0"/>
          <w:marRight w:val="0"/>
          <w:marTop w:val="0"/>
          <w:marBottom w:val="0"/>
          <w:divBdr>
            <w:top w:val="none" w:sz="0" w:space="0" w:color="auto"/>
            <w:left w:val="none" w:sz="0" w:space="0" w:color="auto"/>
            <w:bottom w:val="none" w:sz="0" w:space="0" w:color="auto"/>
            <w:right w:val="none" w:sz="0" w:space="0" w:color="auto"/>
          </w:divBdr>
        </w:div>
        <w:div w:id="1178542303">
          <w:marLeft w:val="0"/>
          <w:marRight w:val="0"/>
          <w:marTop w:val="0"/>
          <w:marBottom w:val="0"/>
          <w:divBdr>
            <w:top w:val="none" w:sz="0" w:space="0" w:color="auto"/>
            <w:left w:val="none" w:sz="0" w:space="0" w:color="auto"/>
            <w:bottom w:val="none" w:sz="0" w:space="0" w:color="auto"/>
            <w:right w:val="none" w:sz="0" w:space="0" w:color="auto"/>
          </w:divBdr>
        </w:div>
        <w:div w:id="1197737213">
          <w:marLeft w:val="0"/>
          <w:marRight w:val="0"/>
          <w:marTop w:val="0"/>
          <w:marBottom w:val="0"/>
          <w:divBdr>
            <w:top w:val="none" w:sz="0" w:space="0" w:color="auto"/>
            <w:left w:val="none" w:sz="0" w:space="0" w:color="auto"/>
            <w:bottom w:val="none" w:sz="0" w:space="0" w:color="auto"/>
            <w:right w:val="none" w:sz="0" w:space="0" w:color="auto"/>
          </w:divBdr>
        </w:div>
        <w:div w:id="1247307165">
          <w:marLeft w:val="0"/>
          <w:marRight w:val="0"/>
          <w:marTop w:val="0"/>
          <w:marBottom w:val="0"/>
          <w:divBdr>
            <w:top w:val="none" w:sz="0" w:space="0" w:color="auto"/>
            <w:left w:val="none" w:sz="0" w:space="0" w:color="auto"/>
            <w:bottom w:val="none" w:sz="0" w:space="0" w:color="auto"/>
            <w:right w:val="none" w:sz="0" w:space="0" w:color="auto"/>
          </w:divBdr>
        </w:div>
        <w:div w:id="1278021732">
          <w:marLeft w:val="0"/>
          <w:marRight w:val="0"/>
          <w:marTop w:val="0"/>
          <w:marBottom w:val="0"/>
          <w:divBdr>
            <w:top w:val="none" w:sz="0" w:space="0" w:color="auto"/>
            <w:left w:val="none" w:sz="0" w:space="0" w:color="auto"/>
            <w:bottom w:val="none" w:sz="0" w:space="0" w:color="auto"/>
            <w:right w:val="none" w:sz="0" w:space="0" w:color="auto"/>
          </w:divBdr>
        </w:div>
        <w:div w:id="1289818718">
          <w:marLeft w:val="0"/>
          <w:marRight w:val="0"/>
          <w:marTop w:val="0"/>
          <w:marBottom w:val="0"/>
          <w:divBdr>
            <w:top w:val="none" w:sz="0" w:space="0" w:color="auto"/>
            <w:left w:val="none" w:sz="0" w:space="0" w:color="auto"/>
            <w:bottom w:val="none" w:sz="0" w:space="0" w:color="auto"/>
            <w:right w:val="none" w:sz="0" w:space="0" w:color="auto"/>
          </w:divBdr>
        </w:div>
        <w:div w:id="1387483567">
          <w:marLeft w:val="0"/>
          <w:marRight w:val="0"/>
          <w:marTop w:val="0"/>
          <w:marBottom w:val="0"/>
          <w:divBdr>
            <w:top w:val="none" w:sz="0" w:space="0" w:color="auto"/>
            <w:left w:val="none" w:sz="0" w:space="0" w:color="auto"/>
            <w:bottom w:val="none" w:sz="0" w:space="0" w:color="auto"/>
            <w:right w:val="none" w:sz="0" w:space="0" w:color="auto"/>
          </w:divBdr>
        </w:div>
        <w:div w:id="1412969323">
          <w:marLeft w:val="0"/>
          <w:marRight w:val="0"/>
          <w:marTop w:val="0"/>
          <w:marBottom w:val="0"/>
          <w:divBdr>
            <w:top w:val="none" w:sz="0" w:space="0" w:color="auto"/>
            <w:left w:val="none" w:sz="0" w:space="0" w:color="auto"/>
            <w:bottom w:val="none" w:sz="0" w:space="0" w:color="auto"/>
            <w:right w:val="none" w:sz="0" w:space="0" w:color="auto"/>
          </w:divBdr>
        </w:div>
        <w:div w:id="1457522020">
          <w:marLeft w:val="0"/>
          <w:marRight w:val="0"/>
          <w:marTop w:val="0"/>
          <w:marBottom w:val="0"/>
          <w:divBdr>
            <w:top w:val="none" w:sz="0" w:space="0" w:color="auto"/>
            <w:left w:val="none" w:sz="0" w:space="0" w:color="auto"/>
            <w:bottom w:val="none" w:sz="0" w:space="0" w:color="auto"/>
            <w:right w:val="none" w:sz="0" w:space="0" w:color="auto"/>
          </w:divBdr>
        </w:div>
        <w:div w:id="1551764912">
          <w:marLeft w:val="0"/>
          <w:marRight w:val="0"/>
          <w:marTop w:val="0"/>
          <w:marBottom w:val="0"/>
          <w:divBdr>
            <w:top w:val="none" w:sz="0" w:space="0" w:color="auto"/>
            <w:left w:val="none" w:sz="0" w:space="0" w:color="auto"/>
            <w:bottom w:val="none" w:sz="0" w:space="0" w:color="auto"/>
            <w:right w:val="none" w:sz="0" w:space="0" w:color="auto"/>
          </w:divBdr>
        </w:div>
        <w:div w:id="1612055947">
          <w:marLeft w:val="0"/>
          <w:marRight w:val="0"/>
          <w:marTop w:val="0"/>
          <w:marBottom w:val="0"/>
          <w:divBdr>
            <w:top w:val="none" w:sz="0" w:space="0" w:color="auto"/>
            <w:left w:val="none" w:sz="0" w:space="0" w:color="auto"/>
            <w:bottom w:val="none" w:sz="0" w:space="0" w:color="auto"/>
            <w:right w:val="none" w:sz="0" w:space="0" w:color="auto"/>
          </w:divBdr>
        </w:div>
        <w:div w:id="1901478449">
          <w:marLeft w:val="0"/>
          <w:marRight w:val="0"/>
          <w:marTop w:val="0"/>
          <w:marBottom w:val="0"/>
          <w:divBdr>
            <w:top w:val="none" w:sz="0" w:space="0" w:color="auto"/>
            <w:left w:val="none" w:sz="0" w:space="0" w:color="auto"/>
            <w:bottom w:val="none" w:sz="0" w:space="0" w:color="auto"/>
            <w:right w:val="none" w:sz="0" w:space="0" w:color="auto"/>
          </w:divBdr>
        </w:div>
        <w:div w:id="1980456878">
          <w:marLeft w:val="0"/>
          <w:marRight w:val="0"/>
          <w:marTop w:val="0"/>
          <w:marBottom w:val="0"/>
          <w:divBdr>
            <w:top w:val="none" w:sz="0" w:space="0" w:color="auto"/>
            <w:left w:val="none" w:sz="0" w:space="0" w:color="auto"/>
            <w:bottom w:val="none" w:sz="0" w:space="0" w:color="auto"/>
            <w:right w:val="none" w:sz="0" w:space="0" w:color="auto"/>
          </w:divBdr>
        </w:div>
      </w:divsChild>
    </w:div>
    <w:div w:id="825165907">
      <w:bodyDiv w:val="1"/>
      <w:marLeft w:val="0"/>
      <w:marRight w:val="0"/>
      <w:marTop w:val="0"/>
      <w:marBottom w:val="0"/>
      <w:divBdr>
        <w:top w:val="none" w:sz="0" w:space="0" w:color="auto"/>
        <w:left w:val="none" w:sz="0" w:space="0" w:color="auto"/>
        <w:bottom w:val="none" w:sz="0" w:space="0" w:color="auto"/>
        <w:right w:val="none" w:sz="0" w:space="0" w:color="auto"/>
      </w:divBdr>
    </w:div>
    <w:div w:id="862401563">
      <w:bodyDiv w:val="1"/>
      <w:marLeft w:val="0"/>
      <w:marRight w:val="0"/>
      <w:marTop w:val="0"/>
      <w:marBottom w:val="0"/>
      <w:divBdr>
        <w:top w:val="none" w:sz="0" w:space="0" w:color="auto"/>
        <w:left w:val="none" w:sz="0" w:space="0" w:color="auto"/>
        <w:bottom w:val="none" w:sz="0" w:space="0" w:color="auto"/>
        <w:right w:val="none" w:sz="0" w:space="0" w:color="auto"/>
      </w:divBdr>
    </w:div>
    <w:div w:id="894438507">
      <w:bodyDiv w:val="1"/>
      <w:marLeft w:val="0"/>
      <w:marRight w:val="0"/>
      <w:marTop w:val="0"/>
      <w:marBottom w:val="0"/>
      <w:divBdr>
        <w:top w:val="none" w:sz="0" w:space="0" w:color="auto"/>
        <w:left w:val="none" w:sz="0" w:space="0" w:color="auto"/>
        <w:bottom w:val="none" w:sz="0" w:space="0" w:color="auto"/>
        <w:right w:val="none" w:sz="0" w:space="0" w:color="auto"/>
      </w:divBdr>
    </w:div>
    <w:div w:id="896360902">
      <w:bodyDiv w:val="1"/>
      <w:marLeft w:val="0"/>
      <w:marRight w:val="0"/>
      <w:marTop w:val="0"/>
      <w:marBottom w:val="0"/>
      <w:divBdr>
        <w:top w:val="none" w:sz="0" w:space="0" w:color="auto"/>
        <w:left w:val="none" w:sz="0" w:space="0" w:color="auto"/>
        <w:bottom w:val="none" w:sz="0" w:space="0" w:color="auto"/>
        <w:right w:val="none" w:sz="0" w:space="0" w:color="auto"/>
      </w:divBdr>
    </w:div>
    <w:div w:id="909576433">
      <w:bodyDiv w:val="1"/>
      <w:marLeft w:val="0"/>
      <w:marRight w:val="0"/>
      <w:marTop w:val="0"/>
      <w:marBottom w:val="0"/>
      <w:divBdr>
        <w:top w:val="none" w:sz="0" w:space="0" w:color="auto"/>
        <w:left w:val="none" w:sz="0" w:space="0" w:color="auto"/>
        <w:bottom w:val="none" w:sz="0" w:space="0" w:color="auto"/>
        <w:right w:val="none" w:sz="0" w:space="0" w:color="auto"/>
      </w:divBdr>
      <w:divsChild>
        <w:div w:id="311327208">
          <w:marLeft w:val="0"/>
          <w:marRight w:val="0"/>
          <w:marTop w:val="0"/>
          <w:marBottom w:val="0"/>
          <w:divBdr>
            <w:top w:val="none" w:sz="0" w:space="0" w:color="auto"/>
            <w:left w:val="none" w:sz="0" w:space="0" w:color="auto"/>
            <w:bottom w:val="none" w:sz="0" w:space="0" w:color="auto"/>
            <w:right w:val="none" w:sz="0" w:space="0" w:color="auto"/>
          </w:divBdr>
        </w:div>
        <w:div w:id="923760729">
          <w:marLeft w:val="0"/>
          <w:marRight w:val="0"/>
          <w:marTop w:val="0"/>
          <w:marBottom w:val="0"/>
          <w:divBdr>
            <w:top w:val="none" w:sz="0" w:space="0" w:color="auto"/>
            <w:left w:val="none" w:sz="0" w:space="0" w:color="auto"/>
            <w:bottom w:val="none" w:sz="0" w:space="0" w:color="auto"/>
            <w:right w:val="none" w:sz="0" w:space="0" w:color="auto"/>
          </w:divBdr>
        </w:div>
        <w:div w:id="1794860692">
          <w:marLeft w:val="0"/>
          <w:marRight w:val="0"/>
          <w:marTop w:val="0"/>
          <w:marBottom w:val="0"/>
          <w:divBdr>
            <w:top w:val="none" w:sz="0" w:space="0" w:color="auto"/>
            <w:left w:val="none" w:sz="0" w:space="0" w:color="auto"/>
            <w:bottom w:val="none" w:sz="0" w:space="0" w:color="auto"/>
            <w:right w:val="none" w:sz="0" w:space="0" w:color="auto"/>
          </w:divBdr>
        </w:div>
        <w:div w:id="1899900974">
          <w:marLeft w:val="0"/>
          <w:marRight w:val="0"/>
          <w:marTop w:val="0"/>
          <w:marBottom w:val="0"/>
          <w:divBdr>
            <w:top w:val="none" w:sz="0" w:space="0" w:color="auto"/>
            <w:left w:val="none" w:sz="0" w:space="0" w:color="auto"/>
            <w:bottom w:val="none" w:sz="0" w:space="0" w:color="auto"/>
            <w:right w:val="none" w:sz="0" w:space="0" w:color="auto"/>
          </w:divBdr>
        </w:div>
        <w:div w:id="1930187673">
          <w:marLeft w:val="0"/>
          <w:marRight w:val="0"/>
          <w:marTop w:val="0"/>
          <w:marBottom w:val="0"/>
          <w:divBdr>
            <w:top w:val="none" w:sz="0" w:space="0" w:color="auto"/>
            <w:left w:val="none" w:sz="0" w:space="0" w:color="auto"/>
            <w:bottom w:val="none" w:sz="0" w:space="0" w:color="auto"/>
            <w:right w:val="none" w:sz="0" w:space="0" w:color="auto"/>
          </w:divBdr>
        </w:div>
      </w:divsChild>
    </w:div>
    <w:div w:id="913130643">
      <w:bodyDiv w:val="1"/>
      <w:marLeft w:val="0"/>
      <w:marRight w:val="0"/>
      <w:marTop w:val="0"/>
      <w:marBottom w:val="0"/>
      <w:divBdr>
        <w:top w:val="none" w:sz="0" w:space="0" w:color="auto"/>
        <w:left w:val="none" w:sz="0" w:space="0" w:color="auto"/>
        <w:bottom w:val="none" w:sz="0" w:space="0" w:color="auto"/>
        <w:right w:val="none" w:sz="0" w:space="0" w:color="auto"/>
      </w:divBdr>
    </w:div>
    <w:div w:id="914781765">
      <w:bodyDiv w:val="1"/>
      <w:marLeft w:val="0"/>
      <w:marRight w:val="0"/>
      <w:marTop w:val="0"/>
      <w:marBottom w:val="0"/>
      <w:divBdr>
        <w:top w:val="none" w:sz="0" w:space="0" w:color="auto"/>
        <w:left w:val="none" w:sz="0" w:space="0" w:color="auto"/>
        <w:bottom w:val="none" w:sz="0" w:space="0" w:color="auto"/>
        <w:right w:val="none" w:sz="0" w:space="0" w:color="auto"/>
      </w:divBdr>
    </w:div>
    <w:div w:id="945963152">
      <w:bodyDiv w:val="1"/>
      <w:marLeft w:val="0"/>
      <w:marRight w:val="0"/>
      <w:marTop w:val="0"/>
      <w:marBottom w:val="0"/>
      <w:divBdr>
        <w:top w:val="none" w:sz="0" w:space="0" w:color="auto"/>
        <w:left w:val="none" w:sz="0" w:space="0" w:color="auto"/>
        <w:bottom w:val="none" w:sz="0" w:space="0" w:color="auto"/>
        <w:right w:val="none" w:sz="0" w:space="0" w:color="auto"/>
      </w:divBdr>
    </w:div>
    <w:div w:id="947927990">
      <w:bodyDiv w:val="1"/>
      <w:marLeft w:val="0"/>
      <w:marRight w:val="0"/>
      <w:marTop w:val="0"/>
      <w:marBottom w:val="0"/>
      <w:divBdr>
        <w:top w:val="none" w:sz="0" w:space="0" w:color="auto"/>
        <w:left w:val="none" w:sz="0" w:space="0" w:color="auto"/>
        <w:bottom w:val="none" w:sz="0" w:space="0" w:color="auto"/>
        <w:right w:val="none" w:sz="0" w:space="0" w:color="auto"/>
      </w:divBdr>
    </w:div>
    <w:div w:id="1013803824">
      <w:bodyDiv w:val="1"/>
      <w:marLeft w:val="0"/>
      <w:marRight w:val="0"/>
      <w:marTop w:val="0"/>
      <w:marBottom w:val="0"/>
      <w:divBdr>
        <w:top w:val="none" w:sz="0" w:space="0" w:color="auto"/>
        <w:left w:val="none" w:sz="0" w:space="0" w:color="auto"/>
        <w:bottom w:val="none" w:sz="0" w:space="0" w:color="auto"/>
        <w:right w:val="none" w:sz="0" w:space="0" w:color="auto"/>
      </w:divBdr>
    </w:div>
    <w:div w:id="1140341804">
      <w:bodyDiv w:val="1"/>
      <w:marLeft w:val="0"/>
      <w:marRight w:val="0"/>
      <w:marTop w:val="0"/>
      <w:marBottom w:val="0"/>
      <w:divBdr>
        <w:top w:val="none" w:sz="0" w:space="0" w:color="auto"/>
        <w:left w:val="none" w:sz="0" w:space="0" w:color="auto"/>
        <w:bottom w:val="none" w:sz="0" w:space="0" w:color="auto"/>
        <w:right w:val="none" w:sz="0" w:space="0" w:color="auto"/>
      </w:divBdr>
    </w:div>
    <w:div w:id="1150319879">
      <w:bodyDiv w:val="1"/>
      <w:marLeft w:val="0"/>
      <w:marRight w:val="0"/>
      <w:marTop w:val="0"/>
      <w:marBottom w:val="0"/>
      <w:divBdr>
        <w:top w:val="none" w:sz="0" w:space="0" w:color="auto"/>
        <w:left w:val="none" w:sz="0" w:space="0" w:color="auto"/>
        <w:bottom w:val="none" w:sz="0" w:space="0" w:color="auto"/>
        <w:right w:val="none" w:sz="0" w:space="0" w:color="auto"/>
      </w:divBdr>
    </w:div>
    <w:div w:id="1220089248">
      <w:bodyDiv w:val="1"/>
      <w:marLeft w:val="0"/>
      <w:marRight w:val="0"/>
      <w:marTop w:val="0"/>
      <w:marBottom w:val="0"/>
      <w:divBdr>
        <w:top w:val="none" w:sz="0" w:space="0" w:color="auto"/>
        <w:left w:val="none" w:sz="0" w:space="0" w:color="auto"/>
        <w:bottom w:val="none" w:sz="0" w:space="0" w:color="auto"/>
        <w:right w:val="none" w:sz="0" w:space="0" w:color="auto"/>
      </w:divBdr>
      <w:divsChild>
        <w:div w:id="102382613">
          <w:marLeft w:val="0"/>
          <w:marRight w:val="0"/>
          <w:marTop w:val="0"/>
          <w:marBottom w:val="0"/>
          <w:divBdr>
            <w:top w:val="none" w:sz="0" w:space="0" w:color="auto"/>
            <w:left w:val="none" w:sz="0" w:space="0" w:color="auto"/>
            <w:bottom w:val="none" w:sz="0" w:space="0" w:color="auto"/>
            <w:right w:val="none" w:sz="0" w:space="0" w:color="auto"/>
          </w:divBdr>
        </w:div>
        <w:div w:id="191186851">
          <w:marLeft w:val="0"/>
          <w:marRight w:val="0"/>
          <w:marTop w:val="0"/>
          <w:marBottom w:val="0"/>
          <w:divBdr>
            <w:top w:val="none" w:sz="0" w:space="0" w:color="auto"/>
            <w:left w:val="none" w:sz="0" w:space="0" w:color="auto"/>
            <w:bottom w:val="none" w:sz="0" w:space="0" w:color="auto"/>
            <w:right w:val="none" w:sz="0" w:space="0" w:color="auto"/>
          </w:divBdr>
        </w:div>
        <w:div w:id="1509835130">
          <w:marLeft w:val="0"/>
          <w:marRight w:val="0"/>
          <w:marTop w:val="0"/>
          <w:marBottom w:val="0"/>
          <w:divBdr>
            <w:top w:val="none" w:sz="0" w:space="0" w:color="auto"/>
            <w:left w:val="none" w:sz="0" w:space="0" w:color="auto"/>
            <w:bottom w:val="none" w:sz="0" w:space="0" w:color="auto"/>
            <w:right w:val="none" w:sz="0" w:space="0" w:color="auto"/>
          </w:divBdr>
        </w:div>
      </w:divsChild>
    </w:div>
    <w:div w:id="1256861992">
      <w:bodyDiv w:val="1"/>
      <w:marLeft w:val="0"/>
      <w:marRight w:val="0"/>
      <w:marTop w:val="0"/>
      <w:marBottom w:val="0"/>
      <w:divBdr>
        <w:top w:val="none" w:sz="0" w:space="0" w:color="auto"/>
        <w:left w:val="none" w:sz="0" w:space="0" w:color="auto"/>
        <w:bottom w:val="none" w:sz="0" w:space="0" w:color="auto"/>
        <w:right w:val="none" w:sz="0" w:space="0" w:color="auto"/>
      </w:divBdr>
    </w:div>
    <w:div w:id="1351837751">
      <w:bodyDiv w:val="1"/>
      <w:marLeft w:val="0"/>
      <w:marRight w:val="0"/>
      <w:marTop w:val="0"/>
      <w:marBottom w:val="0"/>
      <w:divBdr>
        <w:top w:val="none" w:sz="0" w:space="0" w:color="auto"/>
        <w:left w:val="none" w:sz="0" w:space="0" w:color="auto"/>
        <w:bottom w:val="none" w:sz="0" w:space="0" w:color="auto"/>
        <w:right w:val="none" w:sz="0" w:space="0" w:color="auto"/>
      </w:divBdr>
    </w:div>
    <w:div w:id="1413308370">
      <w:bodyDiv w:val="1"/>
      <w:marLeft w:val="0"/>
      <w:marRight w:val="0"/>
      <w:marTop w:val="0"/>
      <w:marBottom w:val="0"/>
      <w:divBdr>
        <w:top w:val="none" w:sz="0" w:space="0" w:color="auto"/>
        <w:left w:val="none" w:sz="0" w:space="0" w:color="auto"/>
        <w:bottom w:val="none" w:sz="0" w:space="0" w:color="auto"/>
        <w:right w:val="none" w:sz="0" w:space="0" w:color="auto"/>
      </w:divBdr>
    </w:div>
    <w:div w:id="1481653979">
      <w:bodyDiv w:val="1"/>
      <w:marLeft w:val="0"/>
      <w:marRight w:val="0"/>
      <w:marTop w:val="0"/>
      <w:marBottom w:val="0"/>
      <w:divBdr>
        <w:top w:val="none" w:sz="0" w:space="0" w:color="auto"/>
        <w:left w:val="none" w:sz="0" w:space="0" w:color="auto"/>
        <w:bottom w:val="none" w:sz="0" w:space="0" w:color="auto"/>
        <w:right w:val="none" w:sz="0" w:space="0" w:color="auto"/>
      </w:divBdr>
    </w:div>
    <w:div w:id="1575050086">
      <w:bodyDiv w:val="1"/>
      <w:marLeft w:val="0"/>
      <w:marRight w:val="0"/>
      <w:marTop w:val="0"/>
      <w:marBottom w:val="0"/>
      <w:divBdr>
        <w:top w:val="none" w:sz="0" w:space="0" w:color="auto"/>
        <w:left w:val="none" w:sz="0" w:space="0" w:color="auto"/>
        <w:bottom w:val="none" w:sz="0" w:space="0" w:color="auto"/>
        <w:right w:val="none" w:sz="0" w:space="0" w:color="auto"/>
      </w:divBdr>
    </w:div>
    <w:div w:id="1588807776">
      <w:bodyDiv w:val="1"/>
      <w:marLeft w:val="0"/>
      <w:marRight w:val="0"/>
      <w:marTop w:val="0"/>
      <w:marBottom w:val="0"/>
      <w:divBdr>
        <w:top w:val="none" w:sz="0" w:space="0" w:color="auto"/>
        <w:left w:val="none" w:sz="0" w:space="0" w:color="auto"/>
        <w:bottom w:val="none" w:sz="0" w:space="0" w:color="auto"/>
        <w:right w:val="none" w:sz="0" w:space="0" w:color="auto"/>
      </w:divBdr>
    </w:div>
    <w:div w:id="1595553522">
      <w:bodyDiv w:val="1"/>
      <w:marLeft w:val="0"/>
      <w:marRight w:val="0"/>
      <w:marTop w:val="0"/>
      <w:marBottom w:val="0"/>
      <w:divBdr>
        <w:top w:val="none" w:sz="0" w:space="0" w:color="auto"/>
        <w:left w:val="none" w:sz="0" w:space="0" w:color="auto"/>
        <w:bottom w:val="none" w:sz="0" w:space="0" w:color="auto"/>
        <w:right w:val="none" w:sz="0" w:space="0" w:color="auto"/>
      </w:divBdr>
    </w:div>
    <w:div w:id="1625772150">
      <w:bodyDiv w:val="1"/>
      <w:marLeft w:val="0"/>
      <w:marRight w:val="0"/>
      <w:marTop w:val="0"/>
      <w:marBottom w:val="0"/>
      <w:divBdr>
        <w:top w:val="none" w:sz="0" w:space="0" w:color="auto"/>
        <w:left w:val="none" w:sz="0" w:space="0" w:color="auto"/>
        <w:bottom w:val="none" w:sz="0" w:space="0" w:color="auto"/>
        <w:right w:val="none" w:sz="0" w:space="0" w:color="auto"/>
      </w:divBdr>
    </w:div>
    <w:div w:id="1635403138">
      <w:bodyDiv w:val="1"/>
      <w:marLeft w:val="0"/>
      <w:marRight w:val="0"/>
      <w:marTop w:val="0"/>
      <w:marBottom w:val="0"/>
      <w:divBdr>
        <w:top w:val="none" w:sz="0" w:space="0" w:color="auto"/>
        <w:left w:val="none" w:sz="0" w:space="0" w:color="auto"/>
        <w:bottom w:val="none" w:sz="0" w:space="0" w:color="auto"/>
        <w:right w:val="none" w:sz="0" w:space="0" w:color="auto"/>
      </w:divBdr>
    </w:div>
    <w:div w:id="1664040955">
      <w:bodyDiv w:val="1"/>
      <w:marLeft w:val="0"/>
      <w:marRight w:val="0"/>
      <w:marTop w:val="0"/>
      <w:marBottom w:val="0"/>
      <w:divBdr>
        <w:top w:val="none" w:sz="0" w:space="0" w:color="auto"/>
        <w:left w:val="none" w:sz="0" w:space="0" w:color="auto"/>
        <w:bottom w:val="none" w:sz="0" w:space="0" w:color="auto"/>
        <w:right w:val="none" w:sz="0" w:space="0" w:color="auto"/>
      </w:divBdr>
      <w:divsChild>
        <w:div w:id="606237913">
          <w:marLeft w:val="0"/>
          <w:marRight w:val="0"/>
          <w:marTop w:val="0"/>
          <w:marBottom w:val="120"/>
          <w:divBdr>
            <w:top w:val="none" w:sz="0" w:space="0" w:color="auto"/>
            <w:left w:val="none" w:sz="0" w:space="0" w:color="auto"/>
            <w:bottom w:val="none" w:sz="0" w:space="0" w:color="auto"/>
            <w:right w:val="none" w:sz="0" w:space="0" w:color="auto"/>
          </w:divBdr>
        </w:div>
        <w:div w:id="1120800267">
          <w:marLeft w:val="0"/>
          <w:marRight w:val="0"/>
          <w:marTop w:val="0"/>
          <w:marBottom w:val="120"/>
          <w:divBdr>
            <w:top w:val="none" w:sz="0" w:space="0" w:color="auto"/>
            <w:left w:val="none" w:sz="0" w:space="0" w:color="auto"/>
            <w:bottom w:val="none" w:sz="0" w:space="0" w:color="auto"/>
            <w:right w:val="none" w:sz="0" w:space="0" w:color="auto"/>
          </w:divBdr>
        </w:div>
        <w:div w:id="1204487304">
          <w:marLeft w:val="0"/>
          <w:marRight w:val="0"/>
          <w:marTop w:val="0"/>
          <w:marBottom w:val="120"/>
          <w:divBdr>
            <w:top w:val="none" w:sz="0" w:space="0" w:color="auto"/>
            <w:left w:val="none" w:sz="0" w:space="0" w:color="auto"/>
            <w:bottom w:val="none" w:sz="0" w:space="0" w:color="auto"/>
            <w:right w:val="none" w:sz="0" w:space="0" w:color="auto"/>
          </w:divBdr>
        </w:div>
        <w:div w:id="1258172284">
          <w:marLeft w:val="0"/>
          <w:marRight w:val="0"/>
          <w:marTop w:val="0"/>
          <w:marBottom w:val="120"/>
          <w:divBdr>
            <w:top w:val="none" w:sz="0" w:space="0" w:color="auto"/>
            <w:left w:val="none" w:sz="0" w:space="0" w:color="auto"/>
            <w:bottom w:val="none" w:sz="0" w:space="0" w:color="auto"/>
            <w:right w:val="none" w:sz="0" w:space="0" w:color="auto"/>
          </w:divBdr>
        </w:div>
        <w:div w:id="1281037319">
          <w:marLeft w:val="0"/>
          <w:marRight w:val="0"/>
          <w:marTop w:val="0"/>
          <w:marBottom w:val="120"/>
          <w:divBdr>
            <w:top w:val="none" w:sz="0" w:space="0" w:color="auto"/>
            <w:left w:val="none" w:sz="0" w:space="0" w:color="auto"/>
            <w:bottom w:val="none" w:sz="0" w:space="0" w:color="auto"/>
            <w:right w:val="none" w:sz="0" w:space="0" w:color="auto"/>
          </w:divBdr>
        </w:div>
        <w:div w:id="1354764417">
          <w:marLeft w:val="0"/>
          <w:marRight w:val="0"/>
          <w:marTop w:val="0"/>
          <w:marBottom w:val="120"/>
          <w:divBdr>
            <w:top w:val="none" w:sz="0" w:space="0" w:color="auto"/>
            <w:left w:val="none" w:sz="0" w:space="0" w:color="auto"/>
            <w:bottom w:val="none" w:sz="0" w:space="0" w:color="auto"/>
            <w:right w:val="none" w:sz="0" w:space="0" w:color="auto"/>
          </w:divBdr>
        </w:div>
      </w:divsChild>
    </w:div>
    <w:div w:id="1686708418">
      <w:bodyDiv w:val="1"/>
      <w:marLeft w:val="0"/>
      <w:marRight w:val="0"/>
      <w:marTop w:val="0"/>
      <w:marBottom w:val="0"/>
      <w:divBdr>
        <w:top w:val="none" w:sz="0" w:space="0" w:color="auto"/>
        <w:left w:val="none" w:sz="0" w:space="0" w:color="auto"/>
        <w:bottom w:val="none" w:sz="0" w:space="0" w:color="auto"/>
        <w:right w:val="none" w:sz="0" w:space="0" w:color="auto"/>
      </w:divBdr>
      <w:divsChild>
        <w:div w:id="4796547">
          <w:marLeft w:val="0"/>
          <w:marRight w:val="0"/>
          <w:marTop w:val="0"/>
          <w:marBottom w:val="0"/>
          <w:divBdr>
            <w:top w:val="none" w:sz="0" w:space="0" w:color="auto"/>
            <w:left w:val="none" w:sz="0" w:space="0" w:color="auto"/>
            <w:bottom w:val="none" w:sz="0" w:space="0" w:color="auto"/>
            <w:right w:val="none" w:sz="0" w:space="0" w:color="auto"/>
          </w:divBdr>
        </w:div>
        <w:div w:id="13193038">
          <w:marLeft w:val="0"/>
          <w:marRight w:val="0"/>
          <w:marTop w:val="0"/>
          <w:marBottom w:val="0"/>
          <w:divBdr>
            <w:top w:val="none" w:sz="0" w:space="0" w:color="auto"/>
            <w:left w:val="none" w:sz="0" w:space="0" w:color="auto"/>
            <w:bottom w:val="none" w:sz="0" w:space="0" w:color="auto"/>
            <w:right w:val="none" w:sz="0" w:space="0" w:color="auto"/>
          </w:divBdr>
        </w:div>
        <w:div w:id="64228493">
          <w:marLeft w:val="0"/>
          <w:marRight w:val="0"/>
          <w:marTop w:val="0"/>
          <w:marBottom w:val="0"/>
          <w:divBdr>
            <w:top w:val="none" w:sz="0" w:space="0" w:color="auto"/>
            <w:left w:val="none" w:sz="0" w:space="0" w:color="auto"/>
            <w:bottom w:val="none" w:sz="0" w:space="0" w:color="auto"/>
            <w:right w:val="none" w:sz="0" w:space="0" w:color="auto"/>
          </w:divBdr>
        </w:div>
        <w:div w:id="118764787">
          <w:marLeft w:val="0"/>
          <w:marRight w:val="0"/>
          <w:marTop w:val="0"/>
          <w:marBottom w:val="0"/>
          <w:divBdr>
            <w:top w:val="none" w:sz="0" w:space="0" w:color="auto"/>
            <w:left w:val="none" w:sz="0" w:space="0" w:color="auto"/>
            <w:bottom w:val="none" w:sz="0" w:space="0" w:color="auto"/>
            <w:right w:val="none" w:sz="0" w:space="0" w:color="auto"/>
          </w:divBdr>
        </w:div>
        <w:div w:id="139657920">
          <w:marLeft w:val="0"/>
          <w:marRight w:val="0"/>
          <w:marTop w:val="0"/>
          <w:marBottom w:val="0"/>
          <w:divBdr>
            <w:top w:val="none" w:sz="0" w:space="0" w:color="auto"/>
            <w:left w:val="none" w:sz="0" w:space="0" w:color="auto"/>
            <w:bottom w:val="none" w:sz="0" w:space="0" w:color="auto"/>
            <w:right w:val="none" w:sz="0" w:space="0" w:color="auto"/>
          </w:divBdr>
        </w:div>
        <w:div w:id="230116642">
          <w:marLeft w:val="0"/>
          <w:marRight w:val="0"/>
          <w:marTop w:val="0"/>
          <w:marBottom w:val="0"/>
          <w:divBdr>
            <w:top w:val="none" w:sz="0" w:space="0" w:color="auto"/>
            <w:left w:val="none" w:sz="0" w:space="0" w:color="auto"/>
            <w:bottom w:val="none" w:sz="0" w:space="0" w:color="auto"/>
            <w:right w:val="none" w:sz="0" w:space="0" w:color="auto"/>
          </w:divBdr>
        </w:div>
        <w:div w:id="316879267">
          <w:marLeft w:val="0"/>
          <w:marRight w:val="0"/>
          <w:marTop w:val="0"/>
          <w:marBottom w:val="0"/>
          <w:divBdr>
            <w:top w:val="none" w:sz="0" w:space="0" w:color="auto"/>
            <w:left w:val="none" w:sz="0" w:space="0" w:color="auto"/>
            <w:bottom w:val="none" w:sz="0" w:space="0" w:color="auto"/>
            <w:right w:val="none" w:sz="0" w:space="0" w:color="auto"/>
          </w:divBdr>
        </w:div>
        <w:div w:id="412238266">
          <w:marLeft w:val="0"/>
          <w:marRight w:val="0"/>
          <w:marTop w:val="0"/>
          <w:marBottom w:val="0"/>
          <w:divBdr>
            <w:top w:val="none" w:sz="0" w:space="0" w:color="auto"/>
            <w:left w:val="none" w:sz="0" w:space="0" w:color="auto"/>
            <w:bottom w:val="none" w:sz="0" w:space="0" w:color="auto"/>
            <w:right w:val="none" w:sz="0" w:space="0" w:color="auto"/>
          </w:divBdr>
        </w:div>
        <w:div w:id="421799488">
          <w:marLeft w:val="0"/>
          <w:marRight w:val="0"/>
          <w:marTop w:val="0"/>
          <w:marBottom w:val="0"/>
          <w:divBdr>
            <w:top w:val="none" w:sz="0" w:space="0" w:color="auto"/>
            <w:left w:val="none" w:sz="0" w:space="0" w:color="auto"/>
            <w:bottom w:val="none" w:sz="0" w:space="0" w:color="auto"/>
            <w:right w:val="none" w:sz="0" w:space="0" w:color="auto"/>
          </w:divBdr>
        </w:div>
        <w:div w:id="507215127">
          <w:marLeft w:val="0"/>
          <w:marRight w:val="0"/>
          <w:marTop w:val="0"/>
          <w:marBottom w:val="0"/>
          <w:divBdr>
            <w:top w:val="none" w:sz="0" w:space="0" w:color="auto"/>
            <w:left w:val="none" w:sz="0" w:space="0" w:color="auto"/>
            <w:bottom w:val="none" w:sz="0" w:space="0" w:color="auto"/>
            <w:right w:val="none" w:sz="0" w:space="0" w:color="auto"/>
          </w:divBdr>
        </w:div>
        <w:div w:id="686293350">
          <w:marLeft w:val="0"/>
          <w:marRight w:val="0"/>
          <w:marTop w:val="0"/>
          <w:marBottom w:val="0"/>
          <w:divBdr>
            <w:top w:val="none" w:sz="0" w:space="0" w:color="auto"/>
            <w:left w:val="none" w:sz="0" w:space="0" w:color="auto"/>
            <w:bottom w:val="none" w:sz="0" w:space="0" w:color="auto"/>
            <w:right w:val="none" w:sz="0" w:space="0" w:color="auto"/>
          </w:divBdr>
        </w:div>
        <w:div w:id="697857911">
          <w:marLeft w:val="0"/>
          <w:marRight w:val="0"/>
          <w:marTop w:val="0"/>
          <w:marBottom w:val="0"/>
          <w:divBdr>
            <w:top w:val="none" w:sz="0" w:space="0" w:color="auto"/>
            <w:left w:val="none" w:sz="0" w:space="0" w:color="auto"/>
            <w:bottom w:val="none" w:sz="0" w:space="0" w:color="auto"/>
            <w:right w:val="none" w:sz="0" w:space="0" w:color="auto"/>
          </w:divBdr>
        </w:div>
        <w:div w:id="742675910">
          <w:marLeft w:val="0"/>
          <w:marRight w:val="0"/>
          <w:marTop w:val="0"/>
          <w:marBottom w:val="0"/>
          <w:divBdr>
            <w:top w:val="none" w:sz="0" w:space="0" w:color="auto"/>
            <w:left w:val="none" w:sz="0" w:space="0" w:color="auto"/>
            <w:bottom w:val="none" w:sz="0" w:space="0" w:color="auto"/>
            <w:right w:val="none" w:sz="0" w:space="0" w:color="auto"/>
          </w:divBdr>
        </w:div>
        <w:div w:id="748120970">
          <w:marLeft w:val="0"/>
          <w:marRight w:val="0"/>
          <w:marTop w:val="0"/>
          <w:marBottom w:val="0"/>
          <w:divBdr>
            <w:top w:val="none" w:sz="0" w:space="0" w:color="auto"/>
            <w:left w:val="none" w:sz="0" w:space="0" w:color="auto"/>
            <w:bottom w:val="none" w:sz="0" w:space="0" w:color="auto"/>
            <w:right w:val="none" w:sz="0" w:space="0" w:color="auto"/>
          </w:divBdr>
        </w:div>
        <w:div w:id="759326942">
          <w:marLeft w:val="0"/>
          <w:marRight w:val="0"/>
          <w:marTop w:val="0"/>
          <w:marBottom w:val="0"/>
          <w:divBdr>
            <w:top w:val="none" w:sz="0" w:space="0" w:color="auto"/>
            <w:left w:val="none" w:sz="0" w:space="0" w:color="auto"/>
            <w:bottom w:val="none" w:sz="0" w:space="0" w:color="auto"/>
            <w:right w:val="none" w:sz="0" w:space="0" w:color="auto"/>
          </w:divBdr>
        </w:div>
        <w:div w:id="783229920">
          <w:marLeft w:val="0"/>
          <w:marRight w:val="0"/>
          <w:marTop w:val="0"/>
          <w:marBottom w:val="0"/>
          <w:divBdr>
            <w:top w:val="none" w:sz="0" w:space="0" w:color="auto"/>
            <w:left w:val="none" w:sz="0" w:space="0" w:color="auto"/>
            <w:bottom w:val="none" w:sz="0" w:space="0" w:color="auto"/>
            <w:right w:val="none" w:sz="0" w:space="0" w:color="auto"/>
          </w:divBdr>
        </w:div>
        <w:div w:id="788477060">
          <w:marLeft w:val="0"/>
          <w:marRight w:val="0"/>
          <w:marTop w:val="0"/>
          <w:marBottom w:val="0"/>
          <w:divBdr>
            <w:top w:val="none" w:sz="0" w:space="0" w:color="auto"/>
            <w:left w:val="none" w:sz="0" w:space="0" w:color="auto"/>
            <w:bottom w:val="none" w:sz="0" w:space="0" w:color="auto"/>
            <w:right w:val="none" w:sz="0" w:space="0" w:color="auto"/>
          </w:divBdr>
        </w:div>
        <w:div w:id="843858301">
          <w:marLeft w:val="0"/>
          <w:marRight w:val="0"/>
          <w:marTop w:val="0"/>
          <w:marBottom w:val="0"/>
          <w:divBdr>
            <w:top w:val="none" w:sz="0" w:space="0" w:color="auto"/>
            <w:left w:val="none" w:sz="0" w:space="0" w:color="auto"/>
            <w:bottom w:val="none" w:sz="0" w:space="0" w:color="auto"/>
            <w:right w:val="none" w:sz="0" w:space="0" w:color="auto"/>
          </w:divBdr>
        </w:div>
        <w:div w:id="845218208">
          <w:marLeft w:val="0"/>
          <w:marRight w:val="0"/>
          <w:marTop w:val="0"/>
          <w:marBottom w:val="0"/>
          <w:divBdr>
            <w:top w:val="none" w:sz="0" w:space="0" w:color="auto"/>
            <w:left w:val="none" w:sz="0" w:space="0" w:color="auto"/>
            <w:bottom w:val="none" w:sz="0" w:space="0" w:color="auto"/>
            <w:right w:val="none" w:sz="0" w:space="0" w:color="auto"/>
          </w:divBdr>
        </w:div>
        <w:div w:id="882526070">
          <w:marLeft w:val="0"/>
          <w:marRight w:val="0"/>
          <w:marTop w:val="0"/>
          <w:marBottom w:val="0"/>
          <w:divBdr>
            <w:top w:val="none" w:sz="0" w:space="0" w:color="auto"/>
            <w:left w:val="none" w:sz="0" w:space="0" w:color="auto"/>
            <w:bottom w:val="none" w:sz="0" w:space="0" w:color="auto"/>
            <w:right w:val="none" w:sz="0" w:space="0" w:color="auto"/>
          </w:divBdr>
        </w:div>
        <w:div w:id="891577734">
          <w:marLeft w:val="0"/>
          <w:marRight w:val="0"/>
          <w:marTop w:val="0"/>
          <w:marBottom w:val="0"/>
          <w:divBdr>
            <w:top w:val="none" w:sz="0" w:space="0" w:color="auto"/>
            <w:left w:val="none" w:sz="0" w:space="0" w:color="auto"/>
            <w:bottom w:val="none" w:sz="0" w:space="0" w:color="auto"/>
            <w:right w:val="none" w:sz="0" w:space="0" w:color="auto"/>
          </w:divBdr>
        </w:div>
        <w:div w:id="982269701">
          <w:marLeft w:val="0"/>
          <w:marRight w:val="0"/>
          <w:marTop w:val="0"/>
          <w:marBottom w:val="0"/>
          <w:divBdr>
            <w:top w:val="none" w:sz="0" w:space="0" w:color="auto"/>
            <w:left w:val="none" w:sz="0" w:space="0" w:color="auto"/>
            <w:bottom w:val="none" w:sz="0" w:space="0" w:color="auto"/>
            <w:right w:val="none" w:sz="0" w:space="0" w:color="auto"/>
          </w:divBdr>
        </w:div>
        <w:div w:id="1156648013">
          <w:marLeft w:val="0"/>
          <w:marRight w:val="0"/>
          <w:marTop w:val="0"/>
          <w:marBottom w:val="0"/>
          <w:divBdr>
            <w:top w:val="none" w:sz="0" w:space="0" w:color="auto"/>
            <w:left w:val="none" w:sz="0" w:space="0" w:color="auto"/>
            <w:bottom w:val="none" w:sz="0" w:space="0" w:color="auto"/>
            <w:right w:val="none" w:sz="0" w:space="0" w:color="auto"/>
          </w:divBdr>
        </w:div>
        <w:div w:id="1372151228">
          <w:marLeft w:val="0"/>
          <w:marRight w:val="0"/>
          <w:marTop w:val="0"/>
          <w:marBottom w:val="0"/>
          <w:divBdr>
            <w:top w:val="none" w:sz="0" w:space="0" w:color="auto"/>
            <w:left w:val="none" w:sz="0" w:space="0" w:color="auto"/>
            <w:bottom w:val="none" w:sz="0" w:space="0" w:color="auto"/>
            <w:right w:val="none" w:sz="0" w:space="0" w:color="auto"/>
          </w:divBdr>
        </w:div>
        <w:div w:id="1525555415">
          <w:marLeft w:val="0"/>
          <w:marRight w:val="0"/>
          <w:marTop w:val="0"/>
          <w:marBottom w:val="0"/>
          <w:divBdr>
            <w:top w:val="none" w:sz="0" w:space="0" w:color="auto"/>
            <w:left w:val="none" w:sz="0" w:space="0" w:color="auto"/>
            <w:bottom w:val="none" w:sz="0" w:space="0" w:color="auto"/>
            <w:right w:val="none" w:sz="0" w:space="0" w:color="auto"/>
          </w:divBdr>
        </w:div>
        <w:div w:id="1563448861">
          <w:marLeft w:val="0"/>
          <w:marRight w:val="0"/>
          <w:marTop w:val="0"/>
          <w:marBottom w:val="0"/>
          <w:divBdr>
            <w:top w:val="none" w:sz="0" w:space="0" w:color="auto"/>
            <w:left w:val="none" w:sz="0" w:space="0" w:color="auto"/>
            <w:bottom w:val="none" w:sz="0" w:space="0" w:color="auto"/>
            <w:right w:val="none" w:sz="0" w:space="0" w:color="auto"/>
          </w:divBdr>
        </w:div>
        <w:div w:id="1703166001">
          <w:marLeft w:val="0"/>
          <w:marRight w:val="0"/>
          <w:marTop w:val="0"/>
          <w:marBottom w:val="0"/>
          <w:divBdr>
            <w:top w:val="none" w:sz="0" w:space="0" w:color="auto"/>
            <w:left w:val="none" w:sz="0" w:space="0" w:color="auto"/>
            <w:bottom w:val="none" w:sz="0" w:space="0" w:color="auto"/>
            <w:right w:val="none" w:sz="0" w:space="0" w:color="auto"/>
          </w:divBdr>
        </w:div>
        <w:div w:id="1704938883">
          <w:marLeft w:val="0"/>
          <w:marRight w:val="0"/>
          <w:marTop w:val="0"/>
          <w:marBottom w:val="0"/>
          <w:divBdr>
            <w:top w:val="none" w:sz="0" w:space="0" w:color="auto"/>
            <w:left w:val="none" w:sz="0" w:space="0" w:color="auto"/>
            <w:bottom w:val="none" w:sz="0" w:space="0" w:color="auto"/>
            <w:right w:val="none" w:sz="0" w:space="0" w:color="auto"/>
          </w:divBdr>
        </w:div>
        <w:div w:id="1729261795">
          <w:marLeft w:val="0"/>
          <w:marRight w:val="0"/>
          <w:marTop w:val="0"/>
          <w:marBottom w:val="0"/>
          <w:divBdr>
            <w:top w:val="none" w:sz="0" w:space="0" w:color="auto"/>
            <w:left w:val="none" w:sz="0" w:space="0" w:color="auto"/>
            <w:bottom w:val="none" w:sz="0" w:space="0" w:color="auto"/>
            <w:right w:val="none" w:sz="0" w:space="0" w:color="auto"/>
          </w:divBdr>
        </w:div>
        <w:div w:id="1774277237">
          <w:marLeft w:val="0"/>
          <w:marRight w:val="0"/>
          <w:marTop w:val="0"/>
          <w:marBottom w:val="0"/>
          <w:divBdr>
            <w:top w:val="none" w:sz="0" w:space="0" w:color="auto"/>
            <w:left w:val="none" w:sz="0" w:space="0" w:color="auto"/>
            <w:bottom w:val="none" w:sz="0" w:space="0" w:color="auto"/>
            <w:right w:val="none" w:sz="0" w:space="0" w:color="auto"/>
          </w:divBdr>
        </w:div>
        <w:div w:id="1823308002">
          <w:marLeft w:val="0"/>
          <w:marRight w:val="0"/>
          <w:marTop w:val="0"/>
          <w:marBottom w:val="0"/>
          <w:divBdr>
            <w:top w:val="none" w:sz="0" w:space="0" w:color="auto"/>
            <w:left w:val="none" w:sz="0" w:space="0" w:color="auto"/>
            <w:bottom w:val="none" w:sz="0" w:space="0" w:color="auto"/>
            <w:right w:val="none" w:sz="0" w:space="0" w:color="auto"/>
          </w:divBdr>
        </w:div>
        <w:div w:id="1889877863">
          <w:marLeft w:val="0"/>
          <w:marRight w:val="0"/>
          <w:marTop w:val="0"/>
          <w:marBottom w:val="0"/>
          <w:divBdr>
            <w:top w:val="none" w:sz="0" w:space="0" w:color="auto"/>
            <w:left w:val="none" w:sz="0" w:space="0" w:color="auto"/>
            <w:bottom w:val="none" w:sz="0" w:space="0" w:color="auto"/>
            <w:right w:val="none" w:sz="0" w:space="0" w:color="auto"/>
          </w:divBdr>
        </w:div>
        <w:div w:id="2099281906">
          <w:marLeft w:val="0"/>
          <w:marRight w:val="0"/>
          <w:marTop w:val="0"/>
          <w:marBottom w:val="0"/>
          <w:divBdr>
            <w:top w:val="none" w:sz="0" w:space="0" w:color="auto"/>
            <w:left w:val="none" w:sz="0" w:space="0" w:color="auto"/>
            <w:bottom w:val="none" w:sz="0" w:space="0" w:color="auto"/>
            <w:right w:val="none" w:sz="0" w:space="0" w:color="auto"/>
          </w:divBdr>
        </w:div>
      </w:divsChild>
    </w:div>
    <w:div w:id="1740593496">
      <w:bodyDiv w:val="1"/>
      <w:marLeft w:val="0"/>
      <w:marRight w:val="0"/>
      <w:marTop w:val="0"/>
      <w:marBottom w:val="0"/>
      <w:divBdr>
        <w:top w:val="none" w:sz="0" w:space="0" w:color="auto"/>
        <w:left w:val="none" w:sz="0" w:space="0" w:color="auto"/>
        <w:bottom w:val="none" w:sz="0" w:space="0" w:color="auto"/>
        <w:right w:val="none" w:sz="0" w:space="0" w:color="auto"/>
      </w:divBdr>
    </w:div>
    <w:div w:id="1794711727">
      <w:bodyDiv w:val="1"/>
      <w:marLeft w:val="0"/>
      <w:marRight w:val="0"/>
      <w:marTop w:val="0"/>
      <w:marBottom w:val="0"/>
      <w:divBdr>
        <w:top w:val="none" w:sz="0" w:space="0" w:color="auto"/>
        <w:left w:val="none" w:sz="0" w:space="0" w:color="auto"/>
        <w:bottom w:val="none" w:sz="0" w:space="0" w:color="auto"/>
        <w:right w:val="none" w:sz="0" w:space="0" w:color="auto"/>
      </w:divBdr>
    </w:div>
    <w:div w:id="1798596990">
      <w:bodyDiv w:val="1"/>
      <w:marLeft w:val="0"/>
      <w:marRight w:val="0"/>
      <w:marTop w:val="0"/>
      <w:marBottom w:val="0"/>
      <w:divBdr>
        <w:top w:val="none" w:sz="0" w:space="0" w:color="auto"/>
        <w:left w:val="none" w:sz="0" w:space="0" w:color="auto"/>
        <w:bottom w:val="none" w:sz="0" w:space="0" w:color="auto"/>
        <w:right w:val="none" w:sz="0" w:space="0" w:color="auto"/>
      </w:divBdr>
    </w:div>
    <w:div w:id="1837525494">
      <w:bodyDiv w:val="1"/>
      <w:marLeft w:val="0"/>
      <w:marRight w:val="0"/>
      <w:marTop w:val="0"/>
      <w:marBottom w:val="0"/>
      <w:divBdr>
        <w:top w:val="none" w:sz="0" w:space="0" w:color="auto"/>
        <w:left w:val="none" w:sz="0" w:space="0" w:color="auto"/>
        <w:bottom w:val="none" w:sz="0" w:space="0" w:color="auto"/>
        <w:right w:val="none" w:sz="0" w:space="0" w:color="auto"/>
      </w:divBdr>
    </w:div>
    <w:div w:id="1873421568">
      <w:bodyDiv w:val="1"/>
      <w:marLeft w:val="0"/>
      <w:marRight w:val="0"/>
      <w:marTop w:val="0"/>
      <w:marBottom w:val="0"/>
      <w:divBdr>
        <w:top w:val="none" w:sz="0" w:space="0" w:color="auto"/>
        <w:left w:val="none" w:sz="0" w:space="0" w:color="auto"/>
        <w:bottom w:val="none" w:sz="0" w:space="0" w:color="auto"/>
        <w:right w:val="none" w:sz="0" w:space="0" w:color="auto"/>
      </w:divBdr>
    </w:div>
    <w:div w:id="1969969343">
      <w:bodyDiv w:val="1"/>
      <w:marLeft w:val="0"/>
      <w:marRight w:val="0"/>
      <w:marTop w:val="0"/>
      <w:marBottom w:val="0"/>
      <w:divBdr>
        <w:top w:val="none" w:sz="0" w:space="0" w:color="auto"/>
        <w:left w:val="none" w:sz="0" w:space="0" w:color="auto"/>
        <w:bottom w:val="none" w:sz="0" w:space="0" w:color="auto"/>
        <w:right w:val="none" w:sz="0" w:space="0" w:color="auto"/>
      </w:divBdr>
    </w:div>
    <w:div w:id="1974947773">
      <w:bodyDiv w:val="1"/>
      <w:marLeft w:val="0"/>
      <w:marRight w:val="0"/>
      <w:marTop w:val="0"/>
      <w:marBottom w:val="0"/>
      <w:divBdr>
        <w:top w:val="none" w:sz="0" w:space="0" w:color="auto"/>
        <w:left w:val="none" w:sz="0" w:space="0" w:color="auto"/>
        <w:bottom w:val="none" w:sz="0" w:space="0" w:color="auto"/>
        <w:right w:val="none" w:sz="0" w:space="0" w:color="auto"/>
      </w:divBdr>
    </w:div>
    <w:div w:id="2074307609">
      <w:bodyDiv w:val="1"/>
      <w:marLeft w:val="0"/>
      <w:marRight w:val="0"/>
      <w:marTop w:val="0"/>
      <w:marBottom w:val="0"/>
      <w:divBdr>
        <w:top w:val="none" w:sz="0" w:space="0" w:color="auto"/>
        <w:left w:val="none" w:sz="0" w:space="0" w:color="auto"/>
        <w:bottom w:val="none" w:sz="0" w:space="0" w:color="auto"/>
        <w:right w:val="none" w:sz="0" w:space="0" w:color="auto"/>
      </w:divBdr>
      <w:divsChild>
        <w:div w:id="119998295">
          <w:marLeft w:val="0"/>
          <w:marRight w:val="0"/>
          <w:marTop w:val="0"/>
          <w:marBottom w:val="0"/>
          <w:divBdr>
            <w:top w:val="none" w:sz="0" w:space="0" w:color="auto"/>
            <w:left w:val="none" w:sz="0" w:space="0" w:color="auto"/>
            <w:bottom w:val="none" w:sz="0" w:space="0" w:color="auto"/>
            <w:right w:val="none" w:sz="0" w:space="0" w:color="auto"/>
          </w:divBdr>
        </w:div>
        <w:div w:id="128667258">
          <w:marLeft w:val="0"/>
          <w:marRight w:val="0"/>
          <w:marTop w:val="0"/>
          <w:marBottom w:val="0"/>
          <w:divBdr>
            <w:top w:val="none" w:sz="0" w:space="0" w:color="auto"/>
            <w:left w:val="none" w:sz="0" w:space="0" w:color="auto"/>
            <w:bottom w:val="none" w:sz="0" w:space="0" w:color="auto"/>
            <w:right w:val="none" w:sz="0" w:space="0" w:color="auto"/>
          </w:divBdr>
        </w:div>
        <w:div w:id="255135677">
          <w:marLeft w:val="0"/>
          <w:marRight w:val="0"/>
          <w:marTop w:val="0"/>
          <w:marBottom w:val="0"/>
          <w:divBdr>
            <w:top w:val="none" w:sz="0" w:space="0" w:color="auto"/>
            <w:left w:val="none" w:sz="0" w:space="0" w:color="auto"/>
            <w:bottom w:val="none" w:sz="0" w:space="0" w:color="auto"/>
            <w:right w:val="none" w:sz="0" w:space="0" w:color="auto"/>
          </w:divBdr>
        </w:div>
        <w:div w:id="410853366">
          <w:marLeft w:val="0"/>
          <w:marRight w:val="0"/>
          <w:marTop w:val="0"/>
          <w:marBottom w:val="0"/>
          <w:divBdr>
            <w:top w:val="none" w:sz="0" w:space="0" w:color="auto"/>
            <w:left w:val="none" w:sz="0" w:space="0" w:color="auto"/>
            <w:bottom w:val="none" w:sz="0" w:space="0" w:color="auto"/>
            <w:right w:val="none" w:sz="0" w:space="0" w:color="auto"/>
          </w:divBdr>
        </w:div>
        <w:div w:id="443111475">
          <w:marLeft w:val="0"/>
          <w:marRight w:val="0"/>
          <w:marTop w:val="0"/>
          <w:marBottom w:val="0"/>
          <w:divBdr>
            <w:top w:val="none" w:sz="0" w:space="0" w:color="auto"/>
            <w:left w:val="none" w:sz="0" w:space="0" w:color="auto"/>
            <w:bottom w:val="none" w:sz="0" w:space="0" w:color="auto"/>
            <w:right w:val="none" w:sz="0" w:space="0" w:color="auto"/>
          </w:divBdr>
        </w:div>
        <w:div w:id="493759677">
          <w:marLeft w:val="0"/>
          <w:marRight w:val="0"/>
          <w:marTop w:val="0"/>
          <w:marBottom w:val="0"/>
          <w:divBdr>
            <w:top w:val="none" w:sz="0" w:space="0" w:color="auto"/>
            <w:left w:val="none" w:sz="0" w:space="0" w:color="auto"/>
            <w:bottom w:val="none" w:sz="0" w:space="0" w:color="auto"/>
            <w:right w:val="none" w:sz="0" w:space="0" w:color="auto"/>
          </w:divBdr>
        </w:div>
        <w:div w:id="501168266">
          <w:marLeft w:val="0"/>
          <w:marRight w:val="0"/>
          <w:marTop w:val="0"/>
          <w:marBottom w:val="0"/>
          <w:divBdr>
            <w:top w:val="none" w:sz="0" w:space="0" w:color="auto"/>
            <w:left w:val="none" w:sz="0" w:space="0" w:color="auto"/>
            <w:bottom w:val="none" w:sz="0" w:space="0" w:color="auto"/>
            <w:right w:val="none" w:sz="0" w:space="0" w:color="auto"/>
          </w:divBdr>
        </w:div>
        <w:div w:id="559829093">
          <w:marLeft w:val="0"/>
          <w:marRight w:val="0"/>
          <w:marTop w:val="0"/>
          <w:marBottom w:val="0"/>
          <w:divBdr>
            <w:top w:val="none" w:sz="0" w:space="0" w:color="auto"/>
            <w:left w:val="none" w:sz="0" w:space="0" w:color="auto"/>
            <w:bottom w:val="none" w:sz="0" w:space="0" w:color="auto"/>
            <w:right w:val="none" w:sz="0" w:space="0" w:color="auto"/>
          </w:divBdr>
        </w:div>
        <w:div w:id="564879596">
          <w:marLeft w:val="0"/>
          <w:marRight w:val="0"/>
          <w:marTop w:val="0"/>
          <w:marBottom w:val="0"/>
          <w:divBdr>
            <w:top w:val="none" w:sz="0" w:space="0" w:color="auto"/>
            <w:left w:val="none" w:sz="0" w:space="0" w:color="auto"/>
            <w:bottom w:val="none" w:sz="0" w:space="0" w:color="auto"/>
            <w:right w:val="none" w:sz="0" w:space="0" w:color="auto"/>
          </w:divBdr>
        </w:div>
        <w:div w:id="571817053">
          <w:marLeft w:val="0"/>
          <w:marRight w:val="0"/>
          <w:marTop w:val="0"/>
          <w:marBottom w:val="0"/>
          <w:divBdr>
            <w:top w:val="none" w:sz="0" w:space="0" w:color="auto"/>
            <w:left w:val="none" w:sz="0" w:space="0" w:color="auto"/>
            <w:bottom w:val="none" w:sz="0" w:space="0" w:color="auto"/>
            <w:right w:val="none" w:sz="0" w:space="0" w:color="auto"/>
          </w:divBdr>
        </w:div>
        <w:div w:id="731081077">
          <w:marLeft w:val="0"/>
          <w:marRight w:val="0"/>
          <w:marTop w:val="0"/>
          <w:marBottom w:val="0"/>
          <w:divBdr>
            <w:top w:val="none" w:sz="0" w:space="0" w:color="auto"/>
            <w:left w:val="none" w:sz="0" w:space="0" w:color="auto"/>
            <w:bottom w:val="none" w:sz="0" w:space="0" w:color="auto"/>
            <w:right w:val="none" w:sz="0" w:space="0" w:color="auto"/>
          </w:divBdr>
        </w:div>
        <w:div w:id="913126576">
          <w:marLeft w:val="0"/>
          <w:marRight w:val="0"/>
          <w:marTop w:val="0"/>
          <w:marBottom w:val="0"/>
          <w:divBdr>
            <w:top w:val="none" w:sz="0" w:space="0" w:color="auto"/>
            <w:left w:val="none" w:sz="0" w:space="0" w:color="auto"/>
            <w:bottom w:val="none" w:sz="0" w:space="0" w:color="auto"/>
            <w:right w:val="none" w:sz="0" w:space="0" w:color="auto"/>
          </w:divBdr>
        </w:div>
        <w:div w:id="1033387772">
          <w:marLeft w:val="0"/>
          <w:marRight w:val="0"/>
          <w:marTop w:val="0"/>
          <w:marBottom w:val="0"/>
          <w:divBdr>
            <w:top w:val="none" w:sz="0" w:space="0" w:color="auto"/>
            <w:left w:val="none" w:sz="0" w:space="0" w:color="auto"/>
            <w:bottom w:val="none" w:sz="0" w:space="0" w:color="auto"/>
            <w:right w:val="none" w:sz="0" w:space="0" w:color="auto"/>
          </w:divBdr>
        </w:div>
        <w:div w:id="1133258011">
          <w:marLeft w:val="0"/>
          <w:marRight w:val="0"/>
          <w:marTop w:val="0"/>
          <w:marBottom w:val="0"/>
          <w:divBdr>
            <w:top w:val="none" w:sz="0" w:space="0" w:color="auto"/>
            <w:left w:val="none" w:sz="0" w:space="0" w:color="auto"/>
            <w:bottom w:val="none" w:sz="0" w:space="0" w:color="auto"/>
            <w:right w:val="none" w:sz="0" w:space="0" w:color="auto"/>
          </w:divBdr>
        </w:div>
        <w:div w:id="1182738114">
          <w:marLeft w:val="0"/>
          <w:marRight w:val="0"/>
          <w:marTop w:val="0"/>
          <w:marBottom w:val="0"/>
          <w:divBdr>
            <w:top w:val="none" w:sz="0" w:space="0" w:color="auto"/>
            <w:left w:val="none" w:sz="0" w:space="0" w:color="auto"/>
            <w:bottom w:val="none" w:sz="0" w:space="0" w:color="auto"/>
            <w:right w:val="none" w:sz="0" w:space="0" w:color="auto"/>
          </w:divBdr>
        </w:div>
        <w:div w:id="1193805113">
          <w:marLeft w:val="0"/>
          <w:marRight w:val="0"/>
          <w:marTop w:val="0"/>
          <w:marBottom w:val="0"/>
          <w:divBdr>
            <w:top w:val="none" w:sz="0" w:space="0" w:color="auto"/>
            <w:left w:val="none" w:sz="0" w:space="0" w:color="auto"/>
            <w:bottom w:val="none" w:sz="0" w:space="0" w:color="auto"/>
            <w:right w:val="none" w:sz="0" w:space="0" w:color="auto"/>
          </w:divBdr>
        </w:div>
        <w:div w:id="1244611441">
          <w:marLeft w:val="0"/>
          <w:marRight w:val="0"/>
          <w:marTop w:val="0"/>
          <w:marBottom w:val="0"/>
          <w:divBdr>
            <w:top w:val="none" w:sz="0" w:space="0" w:color="auto"/>
            <w:left w:val="none" w:sz="0" w:space="0" w:color="auto"/>
            <w:bottom w:val="none" w:sz="0" w:space="0" w:color="auto"/>
            <w:right w:val="none" w:sz="0" w:space="0" w:color="auto"/>
          </w:divBdr>
        </w:div>
        <w:div w:id="1294796169">
          <w:marLeft w:val="0"/>
          <w:marRight w:val="0"/>
          <w:marTop w:val="0"/>
          <w:marBottom w:val="0"/>
          <w:divBdr>
            <w:top w:val="none" w:sz="0" w:space="0" w:color="auto"/>
            <w:left w:val="none" w:sz="0" w:space="0" w:color="auto"/>
            <w:bottom w:val="none" w:sz="0" w:space="0" w:color="auto"/>
            <w:right w:val="none" w:sz="0" w:space="0" w:color="auto"/>
          </w:divBdr>
        </w:div>
        <w:div w:id="1296910639">
          <w:marLeft w:val="0"/>
          <w:marRight w:val="0"/>
          <w:marTop w:val="0"/>
          <w:marBottom w:val="0"/>
          <w:divBdr>
            <w:top w:val="none" w:sz="0" w:space="0" w:color="auto"/>
            <w:left w:val="none" w:sz="0" w:space="0" w:color="auto"/>
            <w:bottom w:val="none" w:sz="0" w:space="0" w:color="auto"/>
            <w:right w:val="none" w:sz="0" w:space="0" w:color="auto"/>
          </w:divBdr>
        </w:div>
        <w:div w:id="1305426610">
          <w:marLeft w:val="0"/>
          <w:marRight w:val="0"/>
          <w:marTop w:val="0"/>
          <w:marBottom w:val="0"/>
          <w:divBdr>
            <w:top w:val="none" w:sz="0" w:space="0" w:color="auto"/>
            <w:left w:val="none" w:sz="0" w:space="0" w:color="auto"/>
            <w:bottom w:val="none" w:sz="0" w:space="0" w:color="auto"/>
            <w:right w:val="none" w:sz="0" w:space="0" w:color="auto"/>
          </w:divBdr>
        </w:div>
        <w:div w:id="1399789343">
          <w:marLeft w:val="0"/>
          <w:marRight w:val="0"/>
          <w:marTop w:val="0"/>
          <w:marBottom w:val="0"/>
          <w:divBdr>
            <w:top w:val="none" w:sz="0" w:space="0" w:color="auto"/>
            <w:left w:val="none" w:sz="0" w:space="0" w:color="auto"/>
            <w:bottom w:val="none" w:sz="0" w:space="0" w:color="auto"/>
            <w:right w:val="none" w:sz="0" w:space="0" w:color="auto"/>
          </w:divBdr>
        </w:div>
        <w:div w:id="1432120735">
          <w:marLeft w:val="0"/>
          <w:marRight w:val="0"/>
          <w:marTop w:val="0"/>
          <w:marBottom w:val="0"/>
          <w:divBdr>
            <w:top w:val="none" w:sz="0" w:space="0" w:color="auto"/>
            <w:left w:val="none" w:sz="0" w:space="0" w:color="auto"/>
            <w:bottom w:val="none" w:sz="0" w:space="0" w:color="auto"/>
            <w:right w:val="none" w:sz="0" w:space="0" w:color="auto"/>
          </w:divBdr>
        </w:div>
        <w:div w:id="1435242706">
          <w:marLeft w:val="0"/>
          <w:marRight w:val="0"/>
          <w:marTop w:val="0"/>
          <w:marBottom w:val="0"/>
          <w:divBdr>
            <w:top w:val="none" w:sz="0" w:space="0" w:color="auto"/>
            <w:left w:val="none" w:sz="0" w:space="0" w:color="auto"/>
            <w:bottom w:val="none" w:sz="0" w:space="0" w:color="auto"/>
            <w:right w:val="none" w:sz="0" w:space="0" w:color="auto"/>
          </w:divBdr>
        </w:div>
        <w:div w:id="1611399389">
          <w:marLeft w:val="0"/>
          <w:marRight w:val="0"/>
          <w:marTop w:val="0"/>
          <w:marBottom w:val="0"/>
          <w:divBdr>
            <w:top w:val="none" w:sz="0" w:space="0" w:color="auto"/>
            <w:left w:val="none" w:sz="0" w:space="0" w:color="auto"/>
            <w:bottom w:val="none" w:sz="0" w:space="0" w:color="auto"/>
            <w:right w:val="none" w:sz="0" w:space="0" w:color="auto"/>
          </w:divBdr>
        </w:div>
        <w:div w:id="1638683460">
          <w:marLeft w:val="0"/>
          <w:marRight w:val="0"/>
          <w:marTop w:val="0"/>
          <w:marBottom w:val="0"/>
          <w:divBdr>
            <w:top w:val="none" w:sz="0" w:space="0" w:color="auto"/>
            <w:left w:val="none" w:sz="0" w:space="0" w:color="auto"/>
            <w:bottom w:val="none" w:sz="0" w:space="0" w:color="auto"/>
            <w:right w:val="none" w:sz="0" w:space="0" w:color="auto"/>
          </w:divBdr>
        </w:div>
        <w:div w:id="1689722158">
          <w:marLeft w:val="0"/>
          <w:marRight w:val="0"/>
          <w:marTop w:val="0"/>
          <w:marBottom w:val="0"/>
          <w:divBdr>
            <w:top w:val="none" w:sz="0" w:space="0" w:color="auto"/>
            <w:left w:val="none" w:sz="0" w:space="0" w:color="auto"/>
            <w:bottom w:val="none" w:sz="0" w:space="0" w:color="auto"/>
            <w:right w:val="none" w:sz="0" w:space="0" w:color="auto"/>
          </w:divBdr>
        </w:div>
        <w:div w:id="1711565973">
          <w:marLeft w:val="0"/>
          <w:marRight w:val="0"/>
          <w:marTop w:val="0"/>
          <w:marBottom w:val="0"/>
          <w:divBdr>
            <w:top w:val="none" w:sz="0" w:space="0" w:color="auto"/>
            <w:left w:val="none" w:sz="0" w:space="0" w:color="auto"/>
            <w:bottom w:val="none" w:sz="0" w:space="0" w:color="auto"/>
            <w:right w:val="none" w:sz="0" w:space="0" w:color="auto"/>
          </w:divBdr>
        </w:div>
        <w:div w:id="1804495825">
          <w:marLeft w:val="0"/>
          <w:marRight w:val="0"/>
          <w:marTop w:val="0"/>
          <w:marBottom w:val="0"/>
          <w:divBdr>
            <w:top w:val="none" w:sz="0" w:space="0" w:color="auto"/>
            <w:left w:val="none" w:sz="0" w:space="0" w:color="auto"/>
            <w:bottom w:val="none" w:sz="0" w:space="0" w:color="auto"/>
            <w:right w:val="none" w:sz="0" w:space="0" w:color="auto"/>
          </w:divBdr>
        </w:div>
        <w:div w:id="1857038700">
          <w:marLeft w:val="0"/>
          <w:marRight w:val="0"/>
          <w:marTop w:val="0"/>
          <w:marBottom w:val="0"/>
          <w:divBdr>
            <w:top w:val="none" w:sz="0" w:space="0" w:color="auto"/>
            <w:left w:val="none" w:sz="0" w:space="0" w:color="auto"/>
            <w:bottom w:val="none" w:sz="0" w:space="0" w:color="auto"/>
            <w:right w:val="none" w:sz="0" w:space="0" w:color="auto"/>
          </w:divBdr>
        </w:div>
        <w:div w:id="1888445825">
          <w:marLeft w:val="0"/>
          <w:marRight w:val="0"/>
          <w:marTop w:val="0"/>
          <w:marBottom w:val="0"/>
          <w:divBdr>
            <w:top w:val="none" w:sz="0" w:space="0" w:color="auto"/>
            <w:left w:val="none" w:sz="0" w:space="0" w:color="auto"/>
            <w:bottom w:val="none" w:sz="0" w:space="0" w:color="auto"/>
            <w:right w:val="none" w:sz="0" w:space="0" w:color="auto"/>
          </w:divBdr>
        </w:div>
        <w:div w:id="1894583266">
          <w:marLeft w:val="0"/>
          <w:marRight w:val="0"/>
          <w:marTop w:val="0"/>
          <w:marBottom w:val="0"/>
          <w:divBdr>
            <w:top w:val="none" w:sz="0" w:space="0" w:color="auto"/>
            <w:left w:val="none" w:sz="0" w:space="0" w:color="auto"/>
            <w:bottom w:val="none" w:sz="0" w:space="0" w:color="auto"/>
            <w:right w:val="none" w:sz="0" w:space="0" w:color="auto"/>
          </w:divBdr>
        </w:div>
        <w:div w:id="2042395471">
          <w:marLeft w:val="0"/>
          <w:marRight w:val="0"/>
          <w:marTop w:val="0"/>
          <w:marBottom w:val="0"/>
          <w:divBdr>
            <w:top w:val="none" w:sz="0" w:space="0" w:color="auto"/>
            <w:left w:val="none" w:sz="0" w:space="0" w:color="auto"/>
            <w:bottom w:val="none" w:sz="0" w:space="0" w:color="auto"/>
            <w:right w:val="none" w:sz="0" w:space="0" w:color="auto"/>
          </w:divBdr>
        </w:div>
        <w:div w:id="2102483268">
          <w:marLeft w:val="0"/>
          <w:marRight w:val="0"/>
          <w:marTop w:val="0"/>
          <w:marBottom w:val="0"/>
          <w:divBdr>
            <w:top w:val="none" w:sz="0" w:space="0" w:color="auto"/>
            <w:left w:val="none" w:sz="0" w:space="0" w:color="auto"/>
            <w:bottom w:val="none" w:sz="0" w:space="0" w:color="auto"/>
            <w:right w:val="none" w:sz="0" w:space="0" w:color="auto"/>
          </w:divBdr>
        </w:div>
      </w:divsChild>
    </w:div>
    <w:div w:id="2074351611">
      <w:bodyDiv w:val="1"/>
      <w:marLeft w:val="0"/>
      <w:marRight w:val="0"/>
      <w:marTop w:val="0"/>
      <w:marBottom w:val="0"/>
      <w:divBdr>
        <w:top w:val="none" w:sz="0" w:space="0" w:color="auto"/>
        <w:left w:val="none" w:sz="0" w:space="0" w:color="auto"/>
        <w:bottom w:val="none" w:sz="0" w:space="0" w:color="auto"/>
        <w:right w:val="none" w:sz="0" w:space="0" w:color="auto"/>
      </w:divBdr>
    </w:div>
    <w:div w:id="2126843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497B1CD-CD99-4484-A609-55C768A4A050}"/>
</file>

<file path=customXml/itemProps2.xml><?xml version="1.0" encoding="utf-8"?>
<ds:datastoreItem xmlns:ds="http://schemas.openxmlformats.org/officeDocument/2006/customXml" ds:itemID="{1A8FE3E9-2745-4C28-BD0E-E580F9FEB483}"/>
</file>

<file path=customXml/itemProps3.xml><?xml version="1.0" encoding="utf-8"?>
<ds:datastoreItem xmlns:ds="http://schemas.openxmlformats.org/officeDocument/2006/customXml" ds:itemID="{2170CA2D-B259-45EF-9842-DFF6B03D78C5}"/>
</file>

<file path=customXml/itemProps4.xml><?xml version="1.0" encoding="utf-8"?>
<ds:datastoreItem xmlns:ds="http://schemas.openxmlformats.org/officeDocument/2006/customXml" ds:itemID="{90F60BAF-4A87-4E0D-A3BC-450F964C795C}"/>
</file>

<file path=docProps/app.xml><?xml version="1.0" encoding="utf-8"?>
<Properties xmlns="http://schemas.openxmlformats.org/officeDocument/2006/extended-properties" xmlns:vt="http://schemas.openxmlformats.org/officeDocument/2006/docPropsVTypes">
  <Template>Normal.dotm</Template>
  <TotalTime>93</TotalTime>
  <Pages>39</Pages>
  <Words>11947</Words>
  <Characters>68099</Characters>
  <Application>Microsoft Office Word</Application>
  <DocSecurity>0</DocSecurity>
  <Lines>567</Lines>
  <Paragraphs>159</Paragraphs>
  <ScaleCrop>false</ScaleCrop>
  <HeadingPairs>
    <vt:vector size="2" baseType="variant">
      <vt:variant>
        <vt:lpstr>Title</vt:lpstr>
      </vt:variant>
      <vt:variant>
        <vt:i4>1</vt:i4>
      </vt:variant>
    </vt:vector>
  </HeadingPairs>
  <TitlesOfParts>
    <vt:vector size="1" baseType="lpstr">
      <vt:lpstr/>
    </vt:vector>
  </TitlesOfParts>
  <Company>SSC</Company>
  <LinksUpToDate>false</LinksUpToDate>
  <CharactersWithSpaces>79887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Smart</dc:creator>
  <cp:lastModifiedBy>UBCK44</cp:lastModifiedBy>
  <cp:revision>17</cp:revision>
  <cp:lastPrinted>2016-06-01T05:17:00Z</cp:lastPrinted>
  <dcterms:created xsi:type="dcterms:W3CDTF">2016-05-20T05:47:00Z</dcterms:created>
  <dcterms:modified xsi:type="dcterms:W3CDTF">2016-06-01T05:21:00Z</dcterms:modified>
</cp:coreProperties>
</file>